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45464" w:rsidRDefault="00000000">
      <w:pPr>
        <w:pStyle w:val="Heading1"/>
        <w:rPr>
          <w:highlight w:val="yellow"/>
        </w:rPr>
      </w:pPr>
      <w:r>
        <w:rPr>
          <w:noProof/>
        </w:rPr>
        <w:drawing>
          <wp:inline distT="0" distB="0" distL="0" distR="0">
            <wp:extent cx="5003800" cy="2496702"/>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t="15890" b="17580"/>
                    <a:stretch>
                      <a:fillRect/>
                    </a:stretch>
                  </pic:blipFill>
                  <pic:spPr>
                    <a:xfrm>
                      <a:off x="0" y="0"/>
                      <a:ext cx="5003800" cy="2496702"/>
                    </a:xfrm>
                    <a:prstGeom prst="rect">
                      <a:avLst/>
                    </a:prstGeom>
                    <a:ln/>
                  </pic:spPr>
                </pic:pic>
              </a:graphicData>
            </a:graphic>
          </wp:inline>
        </w:drawing>
      </w:r>
    </w:p>
    <w:p w:rsidR="00572DEE" w:rsidRPr="00E1699C" w:rsidRDefault="00000000">
      <w:pPr>
        <w:rPr>
          <w:rFonts w:ascii="Sennheiser Office" w:hAnsi="Sennheiser Office"/>
          <w:b/>
          <w:color w:val="00B0F0"/>
        </w:rPr>
      </w:pPr>
      <w:r w:rsidRPr="00E1699C">
        <w:rPr>
          <w:rFonts w:ascii="Sennheiser Office" w:hAnsi="Sennheiser Office"/>
          <w:b/>
          <w:color w:val="00B0F0"/>
        </w:rPr>
        <w:t>Didesain untuk mengatasi kompleksitas produksi musik saat ini</w:t>
      </w:r>
    </w:p>
    <w:p w:rsidR="00245464" w:rsidRPr="00E1699C" w:rsidRDefault="00000000">
      <w:pPr>
        <w:rPr>
          <w:rFonts w:ascii="Sennheiser Office" w:hAnsi="Sennheiser Office"/>
          <w:b/>
        </w:rPr>
      </w:pPr>
      <w:r w:rsidRPr="00E1699C">
        <w:rPr>
          <w:rFonts w:ascii="Sennheiser Office" w:hAnsi="Sennheiser Office"/>
          <w:b/>
        </w:rPr>
        <w:t xml:space="preserve">Referensi </w:t>
      </w:r>
      <w:r w:rsidRPr="00E1699C">
        <w:rPr>
          <w:rFonts w:ascii="Sennheiser Office" w:hAnsi="Sennheiser Office"/>
          <w:b/>
          <w:i/>
        </w:rPr>
        <w:t xml:space="preserve">headphone </w:t>
      </w:r>
      <w:r w:rsidRPr="00E1699C">
        <w:rPr>
          <w:rFonts w:ascii="Sennheiser Office" w:hAnsi="Sennheiser Office"/>
          <w:b/>
        </w:rPr>
        <w:t>studio Sennheiser HD 490 PRO merupakan kombinasi sempurna antara kejernihan, kenyamanan, dan keandalan</w:t>
      </w:r>
      <w:r w:rsidR="00572DEE" w:rsidRPr="00E1699C">
        <w:rPr>
          <w:rFonts w:ascii="Sennheiser Office" w:hAnsi="Sennheiser Office"/>
          <w:b/>
        </w:rPr>
        <w:t>.</w:t>
      </w:r>
    </w:p>
    <w:p w:rsidR="00245464" w:rsidRPr="00572DEE" w:rsidRDefault="00245464">
      <w:pPr>
        <w:rPr>
          <w:rFonts w:ascii="Sennheiser Office" w:hAnsi="Sennheiser Office"/>
          <w:b/>
          <w:highlight w:val="yellow"/>
        </w:rPr>
      </w:pPr>
    </w:p>
    <w:p w:rsidR="00245464" w:rsidRDefault="00000000">
      <w:pPr>
        <w:rPr>
          <w:rFonts w:ascii="Sennheiser Office" w:hAnsi="Sennheiser Office"/>
          <w:b/>
        </w:rPr>
      </w:pPr>
      <w:r w:rsidRPr="00572DEE">
        <w:rPr>
          <w:rFonts w:ascii="Sennheiser Office" w:hAnsi="Sennheiser Office"/>
          <w:b/>
        </w:rPr>
        <w:t xml:space="preserve">Jakarta, </w:t>
      </w:r>
      <w:r w:rsidR="00C33C96">
        <w:rPr>
          <w:rFonts w:ascii="Sennheiser Office" w:hAnsi="Sennheiser Office"/>
          <w:b/>
        </w:rPr>
        <w:t xml:space="preserve">5 Februari </w:t>
      </w:r>
      <w:r w:rsidRPr="00572DEE">
        <w:rPr>
          <w:rFonts w:ascii="Sennheiser Office" w:hAnsi="Sennheiser Office"/>
          <w:b/>
        </w:rPr>
        <w:t xml:space="preserve">2024 – Sennheiser </w:t>
      </w:r>
      <w:r w:rsidR="00B30D5C">
        <w:rPr>
          <w:rFonts w:ascii="Sennheiser Office" w:hAnsi="Sennheiser Office"/>
          <w:b/>
        </w:rPr>
        <w:t xml:space="preserve">telah </w:t>
      </w:r>
      <w:r w:rsidRPr="00572DEE">
        <w:rPr>
          <w:rFonts w:ascii="Sennheiser Office" w:hAnsi="Sennheiser Office"/>
          <w:b/>
        </w:rPr>
        <w:t xml:space="preserve">meluncurkan referensi </w:t>
      </w:r>
      <w:r w:rsidRPr="00572DEE">
        <w:rPr>
          <w:rFonts w:ascii="Sennheiser Office" w:hAnsi="Sennheiser Office"/>
          <w:b/>
          <w:i/>
        </w:rPr>
        <w:t>headphone</w:t>
      </w:r>
      <w:r w:rsidRPr="00572DEE">
        <w:rPr>
          <w:rFonts w:ascii="Sennheiser Office" w:hAnsi="Sennheiser Office"/>
          <w:b/>
        </w:rPr>
        <w:t xml:space="preserve"> studio terbarunya, yakni HD 490 PRO dengan desain </w:t>
      </w:r>
      <w:r w:rsidRPr="00572DEE">
        <w:rPr>
          <w:rFonts w:ascii="Sennheiser Office" w:hAnsi="Sennheiser Office"/>
          <w:b/>
          <w:i/>
        </w:rPr>
        <w:t>open-back</w:t>
      </w:r>
      <w:r w:rsidRPr="00572DEE">
        <w:rPr>
          <w:rFonts w:ascii="Sennheiser Office" w:hAnsi="Sennheiser Office"/>
          <w:b/>
        </w:rPr>
        <w:t xml:space="preserve"> yang dihadirkan untuk kebutuhan produksi, </w:t>
      </w:r>
      <w:r w:rsidRPr="00572DEE">
        <w:rPr>
          <w:rFonts w:ascii="Sennheiser Office" w:hAnsi="Sennheiser Office"/>
          <w:b/>
          <w:i/>
        </w:rPr>
        <w:t xml:space="preserve">mixing, </w:t>
      </w:r>
      <w:r w:rsidRPr="00572DEE">
        <w:rPr>
          <w:rFonts w:ascii="Sennheiser Office" w:hAnsi="Sennheiser Office"/>
          <w:b/>
        </w:rPr>
        <w:t xml:space="preserve">maupun </w:t>
      </w:r>
      <w:r w:rsidRPr="00572DEE">
        <w:rPr>
          <w:rFonts w:ascii="Sennheiser Office" w:hAnsi="Sennheiser Office"/>
          <w:b/>
          <w:i/>
        </w:rPr>
        <w:t>mastering</w:t>
      </w:r>
      <w:r w:rsidRPr="00572DEE">
        <w:rPr>
          <w:rFonts w:ascii="Sennheiser Office" w:hAnsi="Sennheiser Office"/>
          <w:b/>
        </w:rPr>
        <w:t xml:space="preserve">. </w:t>
      </w:r>
      <w:r w:rsidRPr="00572DEE">
        <w:rPr>
          <w:rFonts w:ascii="Sennheiser Office" w:hAnsi="Sennheiser Office"/>
          <w:b/>
          <w:i/>
        </w:rPr>
        <w:t>Headphone</w:t>
      </w:r>
      <w:r w:rsidRPr="00572DEE">
        <w:rPr>
          <w:rFonts w:ascii="Sennheiser Office" w:hAnsi="Sennheiser Office"/>
          <w:b/>
        </w:rPr>
        <w:t xml:space="preserve"> yang dinamis dan </w:t>
      </w:r>
      <w:r w:rsidRPr="00572DEE">
        <w:rPr>
          <w:rFonts w:ascii="Sennheiser Office" w:hAnsi="Sennheiser Office"/>
          <w:b/>
          <w:i/>
        </w:rPr>
        <w:t>circumaural</w:t>
      </w:r>
      <w:r w:rsidRPr="00572DEE">
        <w:rPr>
          <w:rFonts w:ascii="Sennheiser Office" w:hAnsi="Sennheiser Office"/>
          <w:b/>
        </w:rPr>
        <w:t xml:space="preserve"> ini memiliki keunggulan dalam reproduksi suara yang sangat akurat dan </w:t>
      </w:r>
      <w:r w:rsidRPr="00572DEE">
        <w:rPr>
          <w:rFonts w:ascii="Sennheiser Office" w:hAnsi="Sennheiser Office"/>
          <w:b/>
          <w:i/>
        </w:rPr>
        <w:t>sound stage</w:t>
      </w:r>
      <w:r w:rsidRPr="00572DEE">
        <w:rPr>
          <w:rFonts w:ascii="Sennheiser Office" w:hAnsi="Sennheiser Office"/>
          <w:b/>
        </w:rPr>
        <w:t xml:space="preserve"> yang sangat luas dan realistis. Akurasi dan jangkauan yang luar biasa ini memberikan transparansi yang dibutuhkan oleh para produser maupun </w:t>
      </w:r>
      <w:r w:rsidRPr="00572DEE">
        <w:rPr>
          <w:rFonts w:ascii="Sennheiser Office" w:hAnsi="Sennheiser Office"/>
          <w:b/>
          <w:i/>
        </w:rPr>
        <w:t>engineer</w:t>
      </w:r>
      <w:r w:rsidRPr="00572DEE">
        <w:rPr>
          <w:rFonts w:ascii="Sennheiser Office" w:hAnsi="Sennheiser Office"/>
          <w:b/>
        </w:rPr>
        <w:t xml:space="preserve"> di bidang </w:t>
      </w:r>
      <w:r w:rsidRPr="00572DEE">
        <w:rPr>
          <w:rFonts w:ascii="Sennheiser Office" w:hAnsi="Sennheiser Office"/>
          <w:b/>
          <w:i/>
        </w:rPr>
        <w:t>mixing</w:t>
      </w:r>
      <w:r w:rsidRPr="00572DEE">
        <w:rPr>
          <w:rFonts w:ascii="Sennheiser Office" w:hAnsi="Sennheiser Office"/>
          <w:b/>
        </w:rPr>
        <w:t xml:space="preserve"> dan </w:t>
      </w:r>
      <w:r w:rsidRPr="00572DEE">
        <w:rPr>
          <w:rFonts w:ascii="Sennheiser Office" w:hAnsi="Sennheiser Office"/>
          <w:b/>
          <w:i/>
        </w:rPr>
        <w:t>mastering</w:t>
      </w:r>
      <w:r w:rsidRPr="00572DEE">
        <w:rPr>
          <w:rFonts w:ascii="Sennheiser Office" w:hAnsi="Sennheiser Office"/>
          <w:b/>
        </w:rPr>
        <w:t xml:space="preserve">, serta musisi untuk membuat keputusan penting dalam proses </w:t>
      </w:r>
      <w:r w:rsidRPr="00572DEE">
        <w:rPr>
          <w:rFonts w:ascii="Sennheiser Office" w:hAnsi="Sennheiser Office"/>
          <w:b/>
          <w:i/>
        </w:rPr>
        <w:t>mixing</w:t>
      </w:r>
      <w:r w:rsidRPr="00572DEE">
        <w:rPr>
          <w:rFonts w:ascii="Sennheiser Office" w:hAnsi="Sennheiser Office"/>
          <w:b/>
        </w:rPr>
        <w:t xml:space="preserve"> dan membangun kepercayaan diri dalam menyelesaikan masalah penempatan </w:t>
      </w:r>
      <w:r w:rsidRPr="00572DEE">
        <w:rPr>
          <w:rFonts w:ascii="Sennheiser Office" w:hAnsi="Sennheiser Office"/>
          <w:b/>
          <w:i/>
        </w:rPr>
        <w:t xml:space="preserve">panning </w:t>
      </w:r>
      <w:r w:rsidRPr="00572DEE">
        <w:rPr>
          <w:rFonts w:ascii="Sennheiser Office" w:hAnsi="Sennheiser Office"/>
          <w:b/>
        </w:rPr>
        <w:t>apapun. HD 490 PRO dan HD 490 PRO Plus (termasuk aksesoris tambahan) akan tersedia mulai akhir Januari dan dapat dilihat saat NAMM Show di Anaheim (California), Sennheiser Group Live Room, #18806.</w:t>
      </w:r>
    </w:p>
    <w:p w:rsidR="00E1699C" w:rsidRPr="00E1699C" w:rsidRDefault="00E1699C">
      <w:pPr>
        <w:rPr>
          <w:rFonts w:ascii="Sennheiser Office" w:hAnsi="Sennheiser Office"/>
          <w:b/>
        </w:rPr>
      </w:pPr>
    </w:p>
    <w:p w:rsidR="00245464" w:rsidRPr="00572DEE" w:rsidRDefault="00000000">
      <w:pPr>
        <w:rPr>
          <w:rFonts w:ascii="Sennheiser Office" w:hAnsi="Sennheiser Office"/>
        </w:rPr>
      </w:pPr>
      <w:r w:rsidRPr="00572DEE">
        <w:rPr>
          <w:rFonts w:ascii="Sennheiser Office" w:hAnsi="Sennheiser Office"/>
        </w:rPr>
        <w:t xml:space="preserve">“Apabila Anda </w:t>
      </w:r>
      <w:r w:rsidRPr="00E1699C">
        <w:rPr>
          <w:rFonts w:ascii="Sennheiser Office" w:hAnsi="Sennheiser Office"/>
        </w:rPr>
        <w:t>membandingkan</w:t>
      </w:r>
      <w:r w:rsidRPr="00572DEE">
        <w:rPr>
          <w:rFonts w:ascii="Sennheiser Office" w:hAnsi="Sennheiser Office"/>
        </w:rPr>
        <w:t xml:space="preserve"> produksi musik hari ini dengan 10 hingga 20 tahun yang lalu, Anda akan melihat bagaimana</w:t>
      </w:r>
      <w:r w:rsidRPr="00572DEE">
        <w:rPr>
          <w:rFonts w:ascii="Sennheiser Office" w:hAnsi="Sennheiser Office"/>
          <w:i/>
        </w:rPr>
        <w:t xml:space="preserve"> </w:t>
      </w:r>
      <w:r w:rsidRPr="00572DEE">
        <w:rPr>
          <w:rFonts w:ascii="Sennheiser Office" w:hAnsi="Sennheiser Office"/>
        </w:rPr>
        <w:t xml:space="preserve">peningkatan daya komputasi secara besar-besaran dan otomatisasi parameter yang kompleks telah mengubah cara pembuatan musik,” ujar Category Market Manager Jimmy Landry untuk MI pada Sennheiser. “Dalam setiap genre, para </w:t>
      </w:r>
      <w:r w:rsidRPr="00572DEE">
        <w:rPr>
          <w:rFonts w:ascii="Sennheiser Office" w:hAnsi="Sennheiser Office"/>
          <w:i/>
        </w:rPr>
        <w:t>engineer</w:t>
      </w:r>
      <w:r w:rsidRPr="00572DEE">
        <w:rPr>
          <w:rFonts w:ascii="Sennheiser Office" w:hAnsi="Sennheiser Office"/>
        </w:rPr>
        <w:t xml:space="preserve"> dan kreator musik secara terus menerus mendobrak batasan, membuat </w:t>
      </w:r>
      <w:r w:rsidRPr="00572DEE">
        <w:rPr>
          <w:rFonts w:ascii="Sennheiser Office" w:hAnsi="Sennheiser Office"/>
          <w:i/>
        </w:rPr>
        <w:t>mix</w:t>
      </w:r>
      <w:r w:rsidRPr="00572DEE">
        <w:rPr>
          <w:rFonts w:ascii="Sennheiser Office" w:hAnsi="Sennheiser Office"/>
        </w:rPr>
        <w:t xml:space="preserve"> yang sangat kompleks yang rentan terhadap apa yang disebut ‘</w:t>
      </w:r>
      <w:r w:rsidRPr="00572DEE">
        <w:rPr>
          <w:rFonts w:ascii="Sennheiser Office" w:hAnsi="Sennheiser Office"/>
          <w:i/>
        </w:rPr>
        <w:t xml:space="preserve">audio blind spots’. </w:t>
      </w:r>
      <w:r w:rsidRPr="00572DEE">
        <w:rPr>
          <w:rFonts w:ascii="Sennheiser Office" w:hAnsi="Sennheiser Office"/>
        </w:rPr>
        <w:t xml:space="preserve">Hasil </w:t>
      </w:r>
      <w:r w:rsidRPr="00572DEE">
        <w:rPr>
          <w:rFonts w:ascii="Sennheiser Office" w:hAnsi="Sennheiser Office"/>
          <w:i/>
        </w:rPr>
        <w:t>mix</w:t>
      </w:r>
      <w:r w:rsidRPr="00572DEE">
        <w:rPr>
          <w:rFonts w:ascii="Sennheiser Office" w:hAnsi="Sennheiser Office"/>
        </w:rPr>
        <w:t xml:space="preserve"> bisa jadi terasa ramai dan kotor, dengan terlalu banyaknya posisi instrumen yang sama dan frekuensi yang </w:t>
      </w:r>
      <w:r w:rsidRPr="00572DEE">
        <w:rPr>
          <w:rFonts w:ascii="Sennheiser Office" w:hAnsi="Sennheiser Office"/>
        </w:rPr>
        <w:lastRenderedPageBreak/>
        <w:t xml:space="preserve">bersaing. Hal ini dapat mempersulit </w:t>
      </w:r>
      <w:r w:rsidRPr="00572DEE">
        <w:rPr>
          <w:rFonts w:ascii="Sennheiser Office" w:hAnsi="Sennheiser Office"/>
          <w:i/>
        </w:rPr>
        <w:t>engineer</w:t>
      </w:r>
      <w:r w:rsidRPr="00572DEE">
        <w:rPr>
          <w:rFonts w:ascii="Sennheiser Office" w:hAnsi="Sennheiser Office"/>
        </w:rPr>
        <w:t xml:space="preserve"> dan musisi, mendengar setiap instrumen atau suara dengan jelas. Hal ini menunjukkan pentingnya sepasang </w:t>
      </w:r>
      <w:r w:rsidRPr="00572DEE">
        <w:rPr>
          <w:rFonts w:ascii="Sennheiser Office" w:hAnsi="Sennheiser Office"/>
          <w:i/>
        </w:rPr>
        <w:t>headphone</w:t>
      </w:r>
      <w:r w:rsidRPr="00572DEE">
        <w:rPr>
          <w:rFonts w:ascii="Sennheiser Office" w:hAnsi="Sennheiser Office"/>
        </w:rPr>
        <w:t xml:space="preserve"> studio yang baik.” </w:t>
      </w:r>
    </w:p>
    <w:p w:rsidR="00245464" w:rsidRPr="00572DEE" w:rsidRDefault="00245464">
      <w:pPr>
        <w:rPr>
          <w:rFonts w:ascii="Sennheiser Office" w:hAnsi="Sennheiser Office"/>
          <w:highlight w:val="yellow"/>
        </w:rPr>
      </w:pPr>
    </w:p>
    <w:tbl>
      <w:tblPr>
        <w:tblStyle w:val="a"/>
        <w:tblW w:w="7870" w:type="dxa"/>
        <w:tblBorders>
          <w:top w:val="nil"/>
          <w:left w:val="nil"/>
          <w:bottom w:val="nil"/>
          <w:right w:val="nil"/>
          <w:insideH w:val="nil"/>
          <w:insideV w:val="nil"/>
        </w:tblBorders>
        <w:tblLayout w:type="fixed"/>
        <w:tblLook w:val="0400" w:firstRow="0" w:lastRow="0" w:firstColumn="0" w:lastColumn="0" w:noHBand="0" w:noVBand="1"/>
      </w:tblPr>
      <w:tblGrid>
        <w:gridCol w:w="3935"/>
        <w:gridCol w:w="3935"/>
      </w:tblGrid>
      <w:tr w:rsidR="00245464" w:rsidRPr="00572DEE">
        <w:tc>
          <w:tcPr>
            <w:tcW w:w="3935" w:type="dxa"/>
          </w:tcPr>
          <w:p w:rsidR="00245464" w:rsidRPr="00572DEE" w:rsidRDefault="00000000">
            <w:pPr>
              <w:pBdr>
                <w:top w:val="nil"/>
                <w:left w:val="nil"/>
                <w:bottom w:val="nil"/>
                <w:right w:val="nil"/>
                <w:between w:val="nil"/>
              </w:pBdr>
              <w:spacing w:line="360" w:lineRule="auto"/>
              <w:rPr>
                <w:rFonts w:ascii="Sennheiser Office" w:hAnsi="Sennheiser Office"/>
                <w:sz w:val="15"/>
                <w:szCs w:val="15"/>
              </w:rPr>
            </w:pPr>
            <w:r w:rsidRPr="00572DEE">
              <w:rPr>
                <w:rFonts w:ascii="Sennheiser Office" w:hAnsi="Sennheiser Office"/>
                <w:sz w:val="15"/>
                <w:szCs w:val="15"/>
              </w:rPr>
              <w:t xml:space="preserve">Sennheiser HD 490 PRO adalah produk profesional teratas Sennheiser untuk kebutuhan </w:t>
            </w:r>
            <w:r w:rsidRPr="00572DEE">
              <w:rPr>
                <w:rFonts w:ascii="Sennheiser Office" w:hAnsi="Sennheiser Office"/>
                <w:i/>
                <w:sz w:val="15"/>
                <w:szCs w:val="15"/>
              </w:rPr>
              <w:t>mixing</w:t>
            </w:r>
            <w:r w:rsidRPr="00572DEE">
              <w:rPr>
                <w:rFonts w:ascii="Sennheiser Office" w:hAnsi="Sennheiser Office"/>
                <w:sz w:val="15"/>
                <w:szCs w:val="15"/>
              </w:rPr>
              <w:t xml:space="preserve">, </w:t>
            </w:r>
            <w:r w:rsidRPr="00572DEE">
              <w:rPr>
                <w:rFonts w:ascii="Sennheiser Office" w:hAnsi="Sennheiser Office"/>
                <w:i/>
                <w:sz w:val="15"/>
                <w:szCs w:val="15"/>
              </w:rPr>
              <w:t xml:space="preserve">mastering, </w:t>
            </w:r>
            <w:r w:rsidRPr="00572DEE">
              <w:rPr>
                <w:rFonts w:ascii="Sennheiser Office" w:hAnsi="Sennheiser Office"/>
                <w:sz w:val="15"/>
                <w:szCs w:val="15"/>
              </w:rPr>
              <w:t>dan produksi</w:t>
            </w:r>
          </w:p>
        </w:tc>
        <w:tc>
          <w:tcPr>
            <w:tcW w:w="3935" w:type="dxa"/>
          </w:tcPr>
          <w:p w:rsidR="00245464" w:rsidRPr="00572DEE" w:rsidRDefault="00000000">
            <w:pPr>
              <w:pBdr>
                <w:top w:val="nil"/>
                <w:left w:val="nil"/>
                <w:bottom w:val="nil"/>
                <w:right w:val="nil"/>
                <w:between w:val="nil"/>
              </w:pBdr>
              <w:spacing w:line="360" w:lineRule="auto"/>
              <w:jc w:val="center"/>
              <w:rPr>
                <w:rFonts w:ascii="Sennheiser Office" w:hAnsi="Sennheiser Office"/>
                <w:color w:val="000000"/>
                <w:highlight w:val="yellow"/>
              </w:rPr>
            </w:pPr>
            <w:r w:rsidRPr="00572DEE">
              <w:rPr>
                <w:rFonts w:ascii="Sennheiser Office" w:hAnsi="Sennheiser Office"/>
                <w:noProof/>
                <w:color w:val="000000"/>
              </w:rPr>
              <w:drawing>
                <wp:inline distT="0" distB="0" distL="0" distR="0">
                  <wp:extent cx="1241147" cy="2232056"/>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1241147" cy="2232056"/>
                          </a:xfrm>
                          <a:prstGeom prst="rect">
                            <a:avLst/>
                          </a:prstGeom>
                          <a:ln/>
                        </pic:spPr>
                      </pic:pic>
                    </a:graphicData>
                  </a:graphic>
                </wp:inline>
              </w:drawing>
            </w:r>
          </w:p>
        </w:tc>
      </w:tr>
    </w:tbl>
    <w:p w:rsidR="00572DEE" w:rsidRPr="00572DEE" w:rsidRDefault="00572DEE">
      <w:pPr>
        <w:rPr>
          <w:rFonts w:ascii="Sennheiser Office" w:hAnsi="Sennheiser Office"/>
          <w:b/>
        </w:rPr>
      </w:pPr>
    </w:p>
    <w:p w:rsidR="00245464" w:rsidRPr="00572DEE" w:rsidRDefault="00000000">
      <w:pPr>
        <w:rPr>
          <w:rFonts w:ascii="Sennheiser Office" w:hAnsi="Sennheiser Office"/>
          <w:b/>
        </w:rPr>
      </w:pPr>
      <w:r w:rsidRPr="00572DEE">
        <w:rPr>
          <w:rFonts w:ascii="Sennheiser Office" w:hAnsi="Sennheiser Office"/>
          <w:b/>
        </w:rPr>
        <w:t xml:space="preserve">Akurasi audio </w:t>
      </w:r>
      <w:r w:rsidRPr="00572DEE">
        <w:rPr>
          <w:rFonts w:ascii="Sennheiser Office" w:hAnsi="Sennheiser Office"/>
          <w:b/>
          <w:i/>
        </w:rPr>
        <w:t>full-spectrum</w:t>
      </w:r>
    </w:p>
    <w:p w:rsidR="00245464" w:rsidRPr="00572DEE" w:rsidRDefault="00000000">
      <w:pPr>
        <w:rPr>
          <w:rFonts w:ascii="Sennheiser Office" w:hAnsi="Sennheiser Office"/>
        </w:rPr>
      </w:pPr>
      <w:r w:rsidRPr="00572DEE">
        <w:rPr>
          <w:rFonts w:ascii="Sennheiser Office" w:hAnsi="Sennheiser Office"/>
        </w:rPr>
        <w:t xml:space="preserve">Untuk mengatasi kerumitan ini, </w:t>
      </w:r>
      <w:r w:rsidRPr="00572DEE">
        <w:rPr>
          <w:rFonts w:ascii="Sennheiser Office" w:hAnsi="Sennheiser Office"/>
          <w:i/>
        </w:rPr>
        <w:t>engineer</w:t>
      </w:r>
      <w:r w:rsidRPr="00572DEE">
        <w:rPr>
          <w:rFonts w:ascii="Sennheiser Office" w:hAnsi="Sennheiser Office"/>
        </w:rPr>
        <w:t xml:space="preserve"> Sennheiser telah mengisi HD 490 PRO dengan </w:t>
      </w:r>
      <w:r w:rsidRPr="00572DEE">
        <w:rPr>
          <w:rFonts w:ascii="Sennheiser Office" w:hAnsi="Sennheiser Office"/>
          <w:i/>
        </w:rPr>
        <w:t>sound stage</w:t>
      </w:r>
      <w:r w:rsidRPr="00572DEE">
        <w:rPr>
          <w:rFonts w:ascii="Sennheiser Office" w:hAnsi="Sennheiser Office"/>
        </w:rPr>
        <w:t xml:space="preserve"> berdimensi sangat luas untuk melokalisasi komponen-komponen sebuah </w:t>
      </w:r>
      <w:r w:rsidRPr="00572DEE">
        <w:rPr>
          <w:rFonts w:ascii="Sennheiser Office" w:hAnsi="Sennheiser Office"/>
          <w:i/>
        </w:rPr>
        <w:t>mix.</w:t>
      </w:r>
      <w:r w:rsidRPr="00572DEE">
        <w:rPr>
          <w:rFonts w:ascii="Sennheiser Office" w:hAnsi="Sennheiser Office"/>
        </w:rPr>
        <w:t xml:space="preserve"> </w:t>
      </w:r>
      <w:r w:rsidRPr="00572DEE">
        <w:rPr>
          <w:rFonts w:ascii="Sennheiser Office" w:hAnsi="Sennheiser Office"/>
          <w:i/>
        </w:rPr>
        <w:t>Coil</w:t>
      </w:r>
      <w:r w:rsidRPr="00572DEE">
        <w:rPr>
          <w:rFonts w:ascii="Sennheiser Office" w:hAnsi="Sennheiser Office"/>
        </w:rPr>
        <w:t xml:space="preserve"> suara </w:t>
      </w:r>
      <w:r w:rsidRPr="00572DEE">
        <w:rPr>
          <w:rFonts w:ascii="Sennheiser Office" w:hAnsi="Sennheiser Office"/>
          <w:i/>
        </w:rPr>
        <w:t>ultralight</w:t>
      </w:r>
      <w:r w:rsidRPr="00572DEE">
        <w:rPr>
          <w:rFonts w:ascii="Sennheiser Office" w:hAnsi="Sennheiser Office"/>
        </w:rPr>
        <w:t xml:space="preserve"> memastikan reproduksi suara yang cepat dan autentik. Respons frekuensi tidak berwarna dan jujur </w:t>
      </w:r>
      <w:r w:rsidRPr="00572DEE">
        <w:rPr>
          <w:rFonts w:ascii="Times New Roman" w:hAnsi="Times New Roman" w:cs="Times New Roman"/>
        </w:rPr>
        <w:t>​​</w:t>
      </w:r>
      <w:r w:rsidRPr="00572DEE">
        <w:rPr>
          <w:rFonts w:ascii="Sennheiser Office" w:hAnsi="Sennheiser Office"/>
        </w:rPr>
        <w:t xml:space="preserve">di seluruh spektrum audio, dengan nada rendah yang penuh, akurat, dan terdefinisi dengan jelas berkat silinder frekuensi rendah khusus. Penutup telinga berjaring terbuka memperlihatkan </w:t>
      </w:r>
      <w:r w:rsidRPr="00572DEE">
        <w:rPr>
          <w:rFonts w:ascii="Sennheiser Office" w:hAnsi="Sennheiser Office"/>
          <w:i/>
        </w:rPr>
        <w:t>Open-frame Architecture</w:t>
      </w:r>
      <w:r w:rsidRPr="00572DEE">
        <w:rPr>
          <w:rFonts w:ascii="Sennheiser Office" w:hAnsi="Sennheiser Office"/>
        </w:rPr>
        <w:t xml:space="preserve"> Sennheiser, yang meminimalkan resonansi dan distorsi. Untuk pengalaman mendengarkan yang optimal, transduser ditempatkan agak miring, sehingga dapat meniru pengaturan </w:t>
      </w:r>
      <w:r w:rsidRPr="00572DEE">
        <w:rPr>
          <w:rFonts w:ascii="Sennheiser Office" w:hAnsi="Sennheiser Office"/>
          <w:i/>
        </w:rPr>
        <w:t>loudspeaker</w:t>
      </w:r>
      <w:r w:rsidRPr="00572DEE">
        <w:rPr>
          <w:rFonts w:ascii="Sennheiser Office" w:hAnsi="Sennheiser Office"/>
        </w:rPr>
        <w:t xml:space="preserve"> monitor pada umumnya.</w:t>
      </w:r>
    </w:p>
    <w:p w:rsidR="00245464" w:rsidRPr="00572DEE" w:rsidRDefault="00245464">
      <w:pPr>
        <w:rPr>
          <w:rFonts w:ascii="Sennheiser Office" w:hAnsi="Sennheiser Office"/>
          <w:highlight w:val="yellow"/>
        </w:rPr>
      </w:pPr>
    </w:p>
    <w:tbl>
      <w:tblPr>
        <w:tblStyle w:val="a0"/>
        <w:tblW w:w="7880" w:type="dxa"/>
        <w:tblBorders>
          <w:top w:val="nil"/>
          <w:left w:val="nil"/>
          <w:bottom w:val="nil"/>
          <w:right w:val="nil"/>
          <w:insideH w:val="nil"/>
          <w:insideV w:val="nil"/>
        </w:tblBorders>
        <w:tblLayout w:type="fixed"/>
        <w:tblLook w:val="0400" w:firstRow="0" w:lastRow="0" w:firstColumn="0" w:lastColumn="0" w:noHBand="0" w:noVBand="1"/>
      </w:tblPr>
      <w:tblGrid>
        <w:gridCol w:w="5028"/>
        <w:gridCol w:w="2852"/>
      </w:tblGrid>
      <w:tr w:rsidR="00245464" w:rsidRPr="00572DEE">
        <w:tc>
          <w:tcPr>
            <w:tcW w:w="5028" w:type="dxa"/>
          </w:tcPr>
          <w:p w:rsidR="00245464" w:rsidRPr="00572DEE" w:rsidRDefault="00000000">
            <w:pPr>
              <w:pBdr>
                <w:top w:val="nil"/>
                <w:left w:val="nil"/>
                <w:bottom w:val="nil"/>
                <w:right w:val="nil"/>
                <w:between w:val="nil"/>
              </w:pBdr>
              <w:spacing w:line="360" w:lineRule="auto"/>
              <w:rPr>
                <w:rFonts w:ascii="Sennheiser Office" w:hAnsi="Sennheiser Office"/>
                <w:color w:val="000000"/>
                <w:highlight w:val="yellow"/>
              </w:rPr>
            </w:pPr>
            <w:r w:rsidRPr="00572DEE">
              <w:rPr>
                <w:rFonts w:ascii="Sennheiser Office" w:hAnsi="Sennheiser Office"/>
                <w:noProof/>
                <w:color w:val="000000"/>
                <w:highlight w:val="yellow"/>
              </w:rPr>
              <w:drawing>
                <wp:inline distT="0" distB="0" distL="0" distR="0">
                  <wp:extent cx="3121894" cy="208113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3121894" cy="2081130"/>
                          </a:xfrm>
                          <a:prstGeom prst="rect">
                            <a:avLst/>
                          </a:prstGeom>
                          <a:ln/>
                        </pic:spPr>
                      </pic:pic>
                    </a:graphicData>
                  </a:graphic>
                </wp:inline>
              </w:drawing>
            </w:r>
          </w:p>
        </w:tc>
        <w:tc>
          <w:tcPr>
            <w:tcW w:w="2852" w:type="dxa"/>
          </w:tcPr>
          <w:p w:rsidR="00245464" w:rsidRPr="00572DEE" w:rsidRDefault="00000000">
            <w:pPr>
              <w:pBdr>
                <w:top w:val="nil"/>
                <w:left w:val="nil"/>
                <w:bottom w:val="nil"/>
                <w:right w:val="nil"/>
                <w:between w:val="nil"/>
              </w:pBdr>
              <w:spacing w:line="360" w:lineRule="auto"/>
              <w:rPr>
                <w:rFonts w:ascii="Sennheiser Office" w:hAnsi="Sennheiser Office"/>
                <w:sz w:val="15"/>
                <w:szCs w:val="15"/>
              </w:rPr>
            </w:pPr>
            <w:r w:rsidRPr="00572DEE">
              <w:rPr>
                <w:rFonts w:ascii="Sennheiser Office" w:hAnsi="Sennheiser Office"/>
                <w:i/>
                <w:sz w:val="15"/>
                <w:szCs w:val="15"/>
              </w:rPr>
              <w:t>Headphone</w:t>
            </w:r>
            <w:r w:rsidRPr="00572DEE">
              <w:rPr>
                <w:rFonts w:ascii="Sennheiser Office" w:hAnsi="Sennheiser Office"/>
                <w:sz w:val="15"/>
                <w:szCs w:val="15"/>
              </w:rPr>
              <w:t xml:space="preserve"> studio HD 490 PRO menghadirkan </w:t>
            </w:r>
            <w:r w:rsidRPr="00572DEE">
              <w:rPr>
                <w:rFonts w:ascii="Sennheiser Office" w:hAnsi="Sennheiser Office"/>
                <w:i/>
                <w:sz w:val="15"/>
                <w:szCs w:val="15"/>
              </w:rPr>
              <w:t>sound stage</w:t>
            </w:r>
            <w:r w:rsidRPr="00572DEE">
              <w:rPr>
                <w:rFonts w:ascii="Sennheiser Office" w:hAnsi="Sennheiser Office"/>
                <w:sz w:val="15"/>
                <w:szCs w:val="15"/>
              </w:rPr>
              <w:t xml:space="preserve"> spasial yang luas dengan lokalisasi yang sangat luar biasa, sehingga memungkinkan para produser untuk membuat </w:t>
            </w:r>
            <w:r w:rsidRPr="00572DEE">
              <w:rPr>
                <w:rFonts w:ascii="Sennheiser Office" w:hAnsi="Sennheiser Office"/>
                <w:i/>
                <w:sz w:val="15"/>
                <w:szCs w:val="15"/>
              </w:rPr>
              <w:t>master</w:t>
            </w:r>
            <w:r w:rsidRPr="00572DEE">
              <w:rPr>
                <w:rFonts w:ascii="Sennheiser Office" w:hAnsi="Sennheiser Office"/>
                <w:sz w:val="15"/>
                <w:szCs w:val="15"/>
              </w:rPr>
              <w:t xml:space="preserve"> yang sempurna</w:t>
            </w:r>
          </w:p>
        </w:tc>
      </w:tr>
    </w:tbl>
    <w:p w:rsidR="00245464" w:rsidRPr="00572DEE" w:rsidRDefault="00245464">
      <w:pPr>
        <w:rPr>
          <w:rFonts w:ascii="Sennheiser Office" w:hAnsi="Sennheiser Office"/>
        </w:rPr>
      </w:pPr>
    </w:p>
    <w:p w:rsidR="00572DEE" w:rsidRPr="00572DEE" w:rsidRDefault="00572DEE">
      <w:pPr>
        <w:rPr>
          <w:rFonts w:ascii="Sennheiser Office" w:hAnsi="Sennheiser Office"/>
          <w:highlight w:val="yellow"/>
        </w:rPr>
      </w:pPr>
    </w:p>
    <w:p w:rsidR="00245464" w:rsidRPr="00572DEE" w:rsidRDefault="00000000">
      <w:pPr>
        <w:rPr>
          <w:rFonts w:ascii="Sennheiser Office" w:hAnsi="Sennheiser Office"/>
          <w:highlight w:val="yellow"/>
        </w:rPr>
      </w:pPr>
      <w:r w:rsidRPr="00572DEE">
        <w:rPr>
          <w:rFonts w:ascii="Sennheiser Office" w:hAnsi="Sennheiser Office"/>
        </w:rPr>
        <w:t xml:space="preserve">“Fitur-fitur ini dikombinasikan untuk memungkinkan para profesional di bidang musik dapat mengidentifikasi dan mengatasi masalah penempatan </w:t>
      </w:r>
      <w:r w:rsidRPr="00572DEE">
        <w:rPr>
          <w:rFonts w:ascii="Sennheiser Office" w:hAnsi="Sennheiser Office"/>
          <w:i/>
        </w:rPr>
        <w:t>panning</w:t>
      </w:r>
      <w:r w:rsidRPr="00572DEE">
        <w:rPr>
          <w:rFonts w:ascii="Sennheiser Office" w:hAnsi="Sennheiser Office"/>
        </w:rPr>
        <w:t xml:space="preserve"> apapun dan frekuensi </w:t>
      </w:r>
      <w:r w:rsidRPr="00572DEE">
        <w:rPr>
          <w:rFonts w:ascii="Sennheiser Office" w:hAnsi="Sennheiser Office"/>
          <w:i/>
        </w:rPr>
        <w:t>low-end</w:t>
      </w:r>
      <w:r w:rsidRPr="00572DEE">
        <w:rPr>
          <w:rFonts w:ascii="Sennheiser Office" w:hAnsi="Sennheiser Office"/>
        </w:rPr>
        <w:t xml:space="preserve"> – memastikan </w:t>
      </w:r>
      <w:r w:rsidRPr="00572DEE">
        <w:rPr>
          <w:rFonts w:ascii="Sennheiser Office" w:hAnsi="Sennheiser Office"/>
          <w:i/>
        </w:rPr>
        <w:t>mix</w:t>
      </w:r>
      <w:r w:rsidRPr="00572DEE">
        <w:rPr>
          <w:rFonts w:ascii="Sennheiser Office" w:hAnsi="Sennheiser Office"/>
        </w:rPr>
        <w:t xml:space="preserve"> yang jernih dan </w:t>
      </w:r>
      <w:r w:rsidRPr="00572DEE">
        <w:rPr>
          <w:rFonts w:ascii="Sennheiser Office" w:hAnsi="Sennheiser Office"/>
          <w:i/>
        </w:rPr>
        <w:t xml:space="preserve">master </w:t>
      </w:r>
      <w:r w:rsidRPr="00572DEE">
        <w:rPr>
          <w:rFonts w:ascii="Sennheiser Office" w:hAnsi="Sennheiser Office"/>
        </w:rPr>
        <w:t>yang sangat halus,” jelas Product Manager Sennheiser, Gunnar Dirks. “</w:t>
      </w:r>
      <w:r w:rsidRPr="00572DEE">
        <w:rPr>
          <w:rFonts w:ascii="Sennheiser Office" w:hAnsi="Sennheiser Office"/>
          <w:i/>
        </w:rPr>
        <w:t xml:space="preserve">Headphone </w:t>
      </w:r>
      <w:r w:rsidRPr="00572DEE">
        <w:rPr>
          <w:rFonts w:ascii="Sennheiser Office" w:hAnsi="Sennheiser Office"/>
        </w:rPr>
        <w:t xml:space="preserve">studio HD490 PRO memberikan kontrol penuh kepada Anda di setiap detailnya.” </w:t>
      </w:r>
    </w:p>
    <w:p w:rsidR="00245464" w:rsidRPr="00572DEE" w:rsidRDefault="00245464">
      <w:pPr>
        <w:rPr>
          <w:rFonts w:ascii="Sennheiser Office" w:hAnsi="Sennheiser Office"/>
          <w:highlight w:val="yellow"/>
        </w:rPr>
      </w:pPr>
    </w:p>
    <w:tbl>
      <w:tblPr>
        <w:tblStyle w:val="a1"/>
        <w:tblW w:w="7880" w:type="dxa"/>
        <w:tblBorders>
          <w:top w:val="nil"/>
          <w:left w:val="nil"/>
          <w:bottom w:val="nil"/>
          <w:right w:val="nil"/>
          <w:insideH w:val="nil"/>
          <w:insideV w:val="nil"/>
        </w:tblBorders>
        <w:tblLayout w:type="fixed"/>
        <w:tblLook w:val="0400" w:firstRow="0" w:lastRow="0" w:firstColumn="0" w:lastColumn="0" w:noHBand="0" w:noVBand="1"/>
      </w:tblPr>
      <w:tblGrid>
        <w:gridCol w:w="2998"/>
        <w:gridCol w:w="4882"/>
      </w:tblGrid>
      <w:tr w:rsidR="00245464" w:rsidRPr="00572DEE">
        <w:tc>
          <w:tcPr>
            <w:tcW w:w="2998" w:type="dxa"/>
          </w:tcPr>
          <w:p w:rsidR="00245464" w:rsidRPr="00310AFD" w:rsidRDefault="00000000">
            <w:pPr>
              <w:pBdr>
                <w:top w:val="nil"/>
                <w:left w:val="nil"/>
                <w:bottom w:val="nil"/>
                <w:right w:val="nil"/>
                <w:between w:val="nil"/>
              </w:pBdr>
              <w:spacing w:line="360" w:lineRule="auto"/>
              <w:rPr>
                <w:rFonts w:ascii="Sennheiser Office" w:hAnsi="Sennheiser Office"/>
                <w:i/>
                <w:sz w:val="15"/>
                <w:szCs w:val="15"/>
              </w:rPr>
            </w:pPr>
            <w:r w:rsidRPr="00310AFD">
              <w:rPr>
                <w:rFonts w:ascii="Sennheiser Office" w:hAnsi="Sennheiser Office"/>
                <w:i/>
                <w:sz w:val="15"/>
                <w:szCs w:val="15"/>
              </w:rPr>
              <w:t>Headphone</w:t>
            </w:r>
            <w:r w:rsidRPr="00310AFD">
              <w:rPr>
                <w:rFonts w:ascii="Sennheiser Office" w:hAnsi="Sennheiser Office"/>
                <w:sz w:val="15"/>
                <w:szCs w:val="15"/>
              </w:rPr>
              <w:t xml:space="preserve"> studio Sennheiser HD 490 PRO menempatkan para penggunanya pada kontrol penuh setiap detail </w:t>
            </w:r>
            <w:r w:rsidRPr="00310AFD">
              <w:rPr>
                <w:rFonts w:ascii="Sennheiser Office" w:hAnsi="Sennheiser Office"/>
                <w:i/>
                <w:sz w:val="15"/>
                <w:szCs w:val="15"/>
              </w:rPr>
              <w:t>mix</w:t>
            </w:r>
          </w:p>
        </w:tc>
        <w:tc>
          <w:tcPr>
            <w:tcW w:w="4882" w:type="dxa"/>
          </w:tcPr>
          <w:p w:rsidR="00245464" w:rsidRPr="00310AFD" w:rsidRDefault="00000000">
            <w:pPr>
              <w:pBdr>
                <w:top w:val="nil"/>
                <w:left w:val="nil"/>
                <w:bottom w:val="nil"/>
                <w:right w:val="nil"/>
                <w:between w:val="nil"/>
              </w:pBdr>
              <w:spacing w:line="360" w:lineRule="auto"/>
              <w:rPr>
                <w:rFonts w:ascii="Sennheiser Office" w:hAnsi="Sennheiser Office"/>
                <w:color w:val="000000"/>
              </w:rPr>
            </w:pPr>
            <w:r w:rsidRPr="00310AFD">
              <w:rPr>
                <w:rFonts w:ascii="Sennheiser Office" w:hAnsi="Sennheiser Office"/>
                <w:noProof/>
                <w:color w:val="000000"/>
              </w:rPr>
              <w:drawing>
                <wp:inline distT="0" distB="0" distL="0" distR="0">
                  <wp:extent cx="3036096" cy="2277071"/>
                  <wp:effectExtent l="0" t="0" r="0" b="0"/>
                  <wp:docPr id="8" name="image10.png" descr="Ein Bild, das Person, Musik, Kopfhörer, Man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0.png" descr="Ein Bild, das Person, Musik, Kopfhörer, Mann enthält.&#10;&#10;Automatisch generierte Beschreibung"/>
                          <pic:cNvPicPr preferRelativeResize="0"/>
                        </pic:nvPicPr>
                        <pic:blipFill>
                          <a:blip r:embed="rId9"/>
                          <a:srcRect/>
                          <a:stretch>
                            <a:fillRect/>
                          </a:stretch>
                        </pic:blipFill>
                        <pic:spPr>
                          <a:xfrm>
                            <a:off x="0" y="0"/>
                            <a:ext cx="3036096" cy="2277071"/>
                          </a:xfrm>
                          <a:prstGeom prst="rect">
                            <a:avLst/>
                          </a:prstGeom>
                          <a:ln/>
                        </pic:spPr>
                      </pic:pic>
                    </a:graphicData>
                  </a:graphic>
                </wp:inline>
              </w:drawing>
            </w:r>
          </w:p>
        </w:tc>
      </w:tr>
    </w:tbl>
    <w:p w:rsidR="00245464" w:rsidRPr="00572DEE" w:rsidRDefault="00245464">
      <w:pPr>
        <w:rPr>
          <w:rFonts w:ascii="Sennheiser Office" w:hAnsi="Sennheiser Office"/>
          <w:highlight w:val="white"/>
        </w:rPr>
      </w:pPr>
    </w:p>
    <w:p w:rsidR="00245464" w:rsidRPr="00572DEE" w:rsidRDefault="00000000">
      <w:pPr>
        <w:rPr>
          <w:rFonts w:ascii="Sennheiser Office" w:hAnsi="Sennheiser Office"/>
          <w:b/>
          <w:highlight w:val="white"/>
        </w:rPr>
      </w:pPr>
      <w:r w:rsidRPr="00572DEE">
        <w:rPr>
          <w:rFonts w:ascii="Sennheiser Office" w:hAnsi="Sennheiser Office"/>
          <w:b/>
          <w:highlight w:val="white"/>
        </w:rPr>
        <w:t>Nyaman untuk dipakai</w:t>
      </w:r>
    </w:p>
    <w:p w:rsidR="00245464" w:rsidRPr="00572DEE" w:rsidRDefault="00000000">
      <w:pPr>
        <w:rPr>
          <w:rFonts w:ascii="Sennheiser Office" w:hAnsi="Sennheiser Office"/>
          <w:highlight w:val="white"/>
        </w:rPr>
      </w:pPr>
      <w:r w:rsidRPr="00572DEE">
        <w:rPr>
          <w:rFonts w:ascii="Sennheiser Office" w:hAnsi="Sennheiser Office"/>
          <w:highlight w:val="white"/>
        </w:rPr>
        <w:t xml:space="preserve">Sepasang </w:t>
      </w:r>
      <w:r w:rsidRPr="00572DEE">
        <w:rPr>
          <w:rFonts w:ascii="Sennheiser Office" w:hAnsi="Sennheiser Office"/>
          <w:i/>
          <w:highlight w:val="white"/>
        </w:rPr>
        <w:t>headphone</w:t>
      </w:r>
      <w:r w:rsidRPr="00572DEE">
        <w:rPr>
          <w:rFonts w:ascii="Sennheiser Office" w:hAnsi="Sennheiser Office"/>
          <w:highlight w:val="white"/>
        </w:rPr>
        <w:t xml:space="preserve"> studio yang bagus hanya akan menjadi kurang optimal jika tidak nyaman. Oleh karena itu, para </w:t>
      </w:r>
      <w:r w:rsidRPr="00572DEE">
        <w:rPr>
          <w:rFonts w:ascii="Sennheiser Office" w:hAnsi="Sennheiser Office"/>
          <w:i/>
          <w:highlight w:val="white"/>
        </w:rPr>
        <w:t>engineer</w:t>
      </w:r>
      <w:r w:rsidRPr="00572DEE">
        <w:rPr>
          <w:rFonts w:ascii="Sennheiser Office" w:hAnsi="Sennheiser Office"/>
          <w:highlight w:val="white"/>
        </w:rPr>
        <w:t xml:space="preserve"> Sennheiser telah menerapkan pengalaman puluhan tahun dari desain </w:t>
      </w:r>
      <w:r w:rsidRPr="00572DEE">
        <w:rPr>
          <w:rFonts w:ascii="Sennheiser Office" w:hAnsi="Sennheiser Office"/>
          <w:i/>
          <w:highlight w:val="white"/>
        </w:rPr>
        <w:t>headset</w:t>
      </w:r>
      <w:r w:rsidRPr="00572DEE">
        <w:rPr>
          <w:rFonts w:ascii="Sennheiser Office" w:hAnsi="Sennheiser Office"/>
          <w:highlight w:val="white"/>
        </w:rPr>
        <w:t xml:space="preserve"> profesional ke dalam HD 490 PRO. Desainnya yang ringan dan ergonomis menghilangkan berbagai titik tekanan termasuk </w:t>
      </w:r>
      <w:r w:rsidRPr="00572DEE">
        <w:rPr>
          <w:rFonts w:ascii="Sennheiser Office" w:hAnsi="Sennheiser Office"/>
          <w:i/>
          <w:highlight w:val="white"/>
        </w:rPr>
        <w:t xml:space="preserve">headband </w:t>
      </w:r>
      <w:r w:rsidRPr="00572DEE">
        <w:rPr>
          <w:rFonts w:ascii="Sennheiser Office" w:hAnsi="Sennheiser Office"/>
          <w:highlight w:val="white"/>
        </w:rPr>
        <w:t xml:space="preserve">yang tidak menekan bagian sensitif di kepala. Selain itu, </w:t>
      </w:r>
      <w:r w:rsidRPr="00572DEE">
        <w:rPr>
          <w:rFonts w:ascii="Sennheiser Office" w:hAnsi="Sennheiser Office"/>
          <w:i/>
          <w:highlight w:val="white"/>
        </w:rPr>
        <w:t>ear pads circumaural</w:t>
      </w:r>
      <w:r w:rsidRPr="00572DEE">
        <w:rPr>
          <w:rFonts w:ascii="Sennheiser Office" w:hAnsi="Sennheiser Office"/>
          <w:highlight w:val="white"/>
        </w:rPr>
        <w:t xml:space="preserve"> menampilkan zona kenyamanan lembut yang dipatenkan Sennheiser untuk pelipis kacamata dengan tetap menjaga penyegelan yang baik.</w:t>
      </w:r>
    </w:p>
    <w:p w:rsidR="00245464" w:rsidRPr="00572DEE" w:rsidRDefault="00245464">
      <w:pPr>
        <w:rPr>
          <w:rFonts w:ascii="Sennheiser Office" w:hAnsi="Sennheiser Office"/>
          <w:highlight w:val="white"/>
        </w:rPr>
      </w:pPr>
    </w:p>
    <w:p w:rsidR="00245464" w:rsidRPr="00572DEE" w:rsidRDefault="00000000">
      <w:pPr>
        <w:rPr>
          <w:rFonts w:ascii="Sennheiser Office" w:hAnsi="Sennheiser Office"/>
          <w:highlight w:val="white"/>
        </w:rPr>
      </w:pPr>
      <w:r w:rsidRPr="00572DEE">
        <w:rPr>
          <w:rFonts w:ascii="Sennheiser Office" w:hAnsi="Sennheiser Office"/>
          <w:highlight w:val="white"/>
        </w:rPr>
        <w:t xml:space="preserve">Paten juga telah diajukan sehubungan dengan geometri sumbu khusus HD 490 PRO. Desain ini memastikan </w:t>
      </w:r>
      <w:r w:rsidRPr="00572DEE">
        <w:rPr>
          <w:rFonts w:ascii="Sennheiser Office" w:hAnsi="Sennheiser Office"/>
          <w:i/>
          <w:highlight w:val="white"/>
        </w:rPr>
        <w:t>headphone</w:t>
      </w:r>
      <w:r w:rsidRPr="00572DEE">
        <w:rPr>
          <w:rFonts w:ascii="Sennheiser Office" w:hAnsi="Sennheiser Office"/>
          <w:highlight w:val="white"/>
        </w:rPr>
        <w:t xml:space="preserve"> beradaptasi secara optimal dengan kepala saat dipasang, dan mempertahankan tekanan kontak yang sama, bagaimanapun bentuk kepala pengguna.</w:t>
      </w:r>
    </w:p>
    <w:p w:rsidR="00245464" w:rsidRPr="00572DEE" w:rsidRDefault="00245464">
      <w:pPr>
        <w:rPr>
          <w:rFonts w:ascii="Sennheiser Office" w:hAnsi="Sennheiser Office"/>
        </w:rPr>
      </w:pPr>
    </w:p>
    <w:p w:rsidR="00245464" w:rsidRPr="00572DEE" w:rsidRDefault="00000000">
      <w:pPr>
        <w:rPr>
          <w:rFonts w:ascii="Sennheiser Office" w:hAnsi="Sennheiser Office"/>
        </w:rPr>
      </w:pPr>
      <w:r w:rsidRPr="00572DEE">
        <w:rPr>
          <w:rFonts w:ascii="Sennheiser Office" w:hAnsi="Sennheiser Office"/>
        </w:rPr>
        <w:t xml:space="preserve">“Saat membuat musik, hal terakhir yang Anda inginkan adalah fokus pada kesesuaian </w:t>
      </w:r>
      <w:r w:rsidRPr="00572DEE">
        <w:rPr>
          <w:rFonts w:ascii="Sennheiser Office" w:hAnsi="Sennheiser Office"/>
          <w:i/>
        </w:rPr>
        <w:t>headphone</w:t>
      </w:r>
      <w:r w:rsidRPr="00572DEE">
        <w:rPr>
          <w:rFonts w:ascii="Sennheiser Office" w:hAnsi="Sennheiser Office"/>
        </w:rPr>
        <w:t xml:space="preserve">. HD 490 PRO memungkinkan Anda merasakan musik tanpa perlu menggunakan </w:t>
      </w:r>
      <w:r w:rsidRPr="00572DEE">
        <w:rPr>
          <w:rFonts w:ascii="Sennheiser Office" w:hAnsi="Sennheiser Office"/>
          <w:i/>
        </w:rPr>
        <w:t>headphone</w:t>
      </w:r>
      <w:r w:rsidRPr="00572DEE">
        <w:rPr>
          <w:rFonts w:ascii="Sennheiser Office" w:hAnsi="Sennheiser Office"/>
        </w:rPr>
        <w:t>,” kata Landry.</w:t>
      </w:r>
    </w:p>
    <w:p w:rsidR="00245464" w:rsidRPr="00572DEE" w:rsidRDefault="00245464">
      <w:pPr>
        <w:rPr>
          <w:rFonts w:ascii="Sennheiser Office" w:hAnsi="Sennheiser Office"/>
          <w:b/>
        </w:rPr>
      </w:pPr>
    </w:p>
    <w:p w:rsidR="00245464" w:rsidRPr="00572DEE" w:rsidRDefault="00000000">
      <w:pPr>
        <w:rPr>
          <w:rFonts w:ascii="Sennheiser Office" w:hAnsi="Sennheiser Office"/>
          <w:b/>
        </w:rPr>
      </w:pPr>
      <w:r w:rsidRPr="00572DEE">
        <w:rPr>
          <w:rFonts w:ascii="Sennheiser Office" w:hAnsi="Sennheiser Office"/>
          <w:b/>
        </w:rPr>
        <w:t xml:space="preserve">Dua jenis </w:t>
      </w:r>
      <w:r w:rsidRPr="00572DEE">
        <w:rPr>
          <w:rFonts w:ascii="Sennheiser Office" w:hAnsi="Sennheiser Office"/>
          <w:b/>
          <w:i/>
        </w:rPr>
        <w:t xml:space="preserve">ear pads </w:t>
      </w:r>
      <w:r w:rsidRPr="00572DEE">
        <w:rPr>
          <w:rFonts w:ascii="Sennheiser Office" w:hAnsi="Sennheiser Office"/>
          <w:b/>
        </w:rPr>
        <w:t>untuk beradaptasi secara sempurna dengan tugas yang ada</w:t>
      </w:r>
    </w:p>
    <w:p w:rsidR="00245464" w:rsidRPr="00572DEE" w:rsidRDefault="00000000">
      <w:pPr>
        <w:rPr>
          <w:rFonts w:ascii="Sennheiser Office" w:hAnsi="Sennheiser Office"/>
        </w:rPr>
      </w:pPr>
      <w:r w:rsidRPr="00572DEE">
        <w:rPr>
          <w:rFonts w:ascii="Sennheiser Office" w:hAnsi="Sennheiser Office"/>
        </w:rPr>
        <w:lastRenderedPageBreak/>
        <w:t xml:space="preserve">“Pengembangan HD 490 PRO diawali dengan survei </w:t>
      </w:r>
      <w:r w:rsidRPr="00572DEE">
        <w:rPr>
          <w:rFonts w:ascii="Sennheiser Office" w:hAnsi="Sennheiser Office"/>
          <w:i/>
        </w:rPr>
        <w:t>headphone</w:t>
      </w:r>
      <w:r w:rsidRPr="00572DEE">
        <w:rPr>
          <w:rFonts w:ascii="Sennheiser Office" w:hAnsi="Sennheiser Office"/>
        </w:rPr>
        <w:t xml:space="preserve"> profesional terbesar yang pernah kami lakukan, di mana pengguna memilih audio referensi netral dan datar sebagai fitur paling penting,” jelas Dirks. “Namun, ketika kami melihat angka pasar, kami menemukan bahwa suara yang hangat lebih disukai daripada respons yang 100% netral. Oleh karena itu, kami memutuskan untuk memberikan dua </w:t>
      </w:r>
      <w:r w:rsidRPr="00572DEE">
        <w:rPr>
          <w:rFonts w:ascii="Sennheiser Office" w:hAnsi="Sennheiser Office"/>
          <w:i/>
        </w:rPr>
        <w:t>headphone</w:t>
      </w:r>
      <w:r w:rsidRPr="00572DEE">
        <w:rPr>
          <w:rFonts w:ascii="Sennheiser Office" w:hAnsi="Sennheiser Office"/>
        </w:rPr>
        <w:t xml:space="preserve"> sekaligus kepada pelanggan kami – dengan menyediakan dua set </w:t>
      </w:r>
      <w:r w:rsidRPr="00572DEE">
        <w:rPr>
          <w:rFonts w:ascii="Sennheiser Office" w:hAnsi="Sennheiser Office"/>
          <w:i/>
        </w:rPr>
        <w:t xml:space="preserve">ear pad </w:t>
      </w:r>
      <w:r w:rsidRPr="00572DEE">
        <w:rPr>
          <w:rFonts w:ascii="Sennheiser Office" w:hAnsi="Sennheiser Office"/>
        </w:rPr>
        <w:t>berbeda yang dirancang secara cermat untuk membentuk suara secara berbeda.”</w:t>
      </w:r>
    </w:p>
    <w:p w:rsidR="00245464" w:rsidRPr="00572DEE" w:rsidRDefault="00245464">
      <w:pPr>
        <w:rPr>
          <w:rFonts w:ascii="Sennheiser Office" w:hAnsi="Sennheiser Office"/>
        </w:rPr>
      </w:pPr>
    </w:p>
    <w:p w:rsidR="00245464" w:rsidRPr="00572DEE" w:rsidRDefault="00245464">
      <w:pPr>
        <w:rPr>
          <w:rFonts w:ascii="Sennheiser Office" w:hAnsi="Sennheiser Office"/>
        </w:rPr>
      </w:pPr>
    </w:p>
    <w:tbl>
      <w:tblPr>
        <w:tblStyle w:val="a2"/>
        <w:tblW w:w="7870" w:type="dxa"/>
        <w:tblBorders>
          <w:top w:val="nil"/>
          <w:left w:val="nil"/>
          <w:bottom w:val="nil"/>
          <w:right w:val="nil"/>
          <w:insideH w:val="nil"/>
          <w:insideV w:val="nil"/>
        </w:tblBorders>
        <w:tblLayout w:type="fixed"/>
        <w:tblLook w:val="0400" w:firstRow="0" w:lastRow="0" w:firstColumn="0" w:lastColumn="0" w:noHBand="0" w:noVBand="1"/>
      </w:tblPr>
      <w:tblGrid>
        <w:gridCol w:w="3935"/>
        <w:gridCol w:w="3935"/>
      </w:tblGrid>
      <w:tr w:rsidR="00245464" w:rsidRPr="00572DEE">
        <w:tc>
          <w:tcPr>
            <w:tcW w:w="3935" w:type="dxa"/>
          </w:tcPr>
          <w:p w:rsidR="00245464" w:rsidRPr="00572DEE" w:rsidRDefault="00000000">
            <w:pPr>
              <w:pBdr>
                <w:top w:val="nil"/>
                <w:left w:val="nil"/>
                <w:bottom w:val="nil"/>
                <w:right w:val="nil"/>
                <w:between w:val="nil"/>
              </w:pBdr>
              <w:spacing w:line="360" w:lineRule="auto"/>
              <w:rPr>
                <w:rFonts w:ascii="Sennheiser Office" w:hAnsi="Sennheiser Office"/>
                <w:color w:val="000000"/>
              </w:rPr>
            </w:pPr>
            <w:r w:rsidRPr="00572DEE">
              <w:rPr>
                <w:rFonts w:ascii="Sennheiser Office" w:hAnsi="Sennheiser Office"/>
                <w:noProof/>
                <w:color w:val="000000"/>
              </w:rPr>
              <w:drawing>
                <wp:inline distT="0" distB="0" distL="0" distR="0">
                  <wp:extent cx="2210536" cy="1142042"/>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l="3236"/>
                          <a:stretch>
                            <a:fillRect/>
                          </a:stretch>
                        </pic:blipFill>
                        <pic:spPr>
                          <a:xfrm>
                            <a:off x="0" y="0"/>
                            <a:ext cx="2210536" cy="1142042"/>
                          </a:xfrm>
                          <a:prstGeom prst="rect">
                            <a:avLst/>
                          </a:prstGeom>
                          <a:ln/>
                        </pic:spPr>
                      </pic:pic>
                    </a:graphicData>
                  </a:graphic>
                </wp:inline>
              </w:drawing>
            </w:r>
          </w:p>
          <w:p w:rsidR="00245464" w:rsidRPr="00572DEE" w:rsidRDefault="00000000">
            <w:pPr>
              <w:pBdr>
                <w:top w:val="nil"/>
                <w:left w:val="nil"/>
                <w:bottom w:val="nil"/>
                <w:right w:val="nil"/>
                <w:between w:val="nil"/>
              </w:pBdr>
              <w:spacing w:line="360" w:lineRule="auto"/>
              <w:rPr>
                <w:rFonts w:ascii="Sennheiser Office" w:hAnsi="Sennheiser Office"/>
                <w:i/>
                <w:color w:val="000000"/>
              </w:rPr>
            </w:pPr>
            <w:r w:rsidRPr="00572DEE">
              <w:rPr>
                <w:rFonts w:ascii="Sennheiser Office" w:hAnsi="Sennheiser Office"/>
                <w:color w:val="000000"/>
              </w:rPr>
              <w:t xml:space="preserve">  </w:t>
            </w:r>
            <w:r w:rsidRPr="00572DEE">
              <w:rPr>
                <w:rFonts w:ascii="Sennheiser Office" w:hAnsi="Sennheiser Office"/>
                <w:i/>
                <w:color w:val="000000"/>
              </w:rPr>
              <w:t xml:space="preserve"> </w:t>
            </w:r>
            <w:r w:rsidRPr="00572DEE">
              <w:rPr>
                <w:rFonts w:ascii="Sennheiser Office" w:hAnsi="Sennheiser Office"/>
                <w:i/>
              </w:rPr>
              <w:t>E</w:t>
            </w:r>
            <w:r w:rsidRPr="00572DEE">
              <w:rPr>
                <w:rFonts w:ascii="Sennheiser Office" w:hAnsi="Sennheiser Office"/>
                <w:i/>
                <w:color w:val="000000"/>
              </w:rPr>
              <w:t>ar pads untuk produksi (velour)</w:t>
            </w:r>
          </w:p>
        </w:tc>
        <w:tc>
          <w:tcPr>
            <w:tcW w:w="3935" w:type="dxa"/>
          </w:tcPr>
          <w:p w:rsidR="00245464" w:rsidRPr="00572DEE" w:rsidRDefault="00000000">
            <w:pPr>
              <w:pBdr>
                <w:top w:val="nil"/>
                <w:left w:val="nil"/>
                <w:bottom w:val="nil"/>
                <w:right w:val="nil"/>
                <w:between w:val="nil"/>
              </w:pBdr>
              <w:spacing w:line="360" w:lineRule="auto"/>
              <w:rPr>
                <w:rFonts w:ascii="Sennheiser Office" w:hAnsi="Sennheiser Office"/>
                <w:color w:val="000000"/>
              </w:rPr>
            </w:pPr>
            <w:r w:rsidRPr="00572DEE">
              <w:rPr>
                <w:rFonts w:ascii="Sennheiser Office" w:hAnsi="Sennheiser Office"/>
                <w:noProof/>
                <w:color w:val="000000"/>
              </w:rPr>
              <w:drawing>
                <wp:inline distT="0" distB="0" distL="0" distR="0">
                  <wp:extent cx="2216469" cy="1144829"/>
                  <wp:effectExtent l="0" t="0" r="0" b="0"/>
                  <wp:docPr id="10" name="image2.png" descr="Ein Bild, das Reihe, Diagramm, parallel,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Reihe, Diagramm, parallel, Text enthält.&#10;&#10;Automatisch generierte Beschreibung"/>
                          <pic:cNvPicPr preferRelativeResize="0"/>
                        </pic:nvPicPr>
                        <pic:blipFill>
                          <a:blip r:embed="rId11"/>
                          <a:srcRect l="3196"/>
                          <a:stretch>
                            <a:fillRect/>
                          </a:stretch>
                        </pic:blipFill>
                        <pic:spPr>
                          <a:xfrm>
                            <a:off x="0" y="0"/>
                            <a:ext cx="2216469" cy="1144829"/>
                          </a:xfrm>
                          <a:prstGeom prst="rect">
                            <a:avLst/>
                          </a:prstGeom>
                          <a:ln/>
                        </pic:spPr>
                      </pic:pic>
                    </a:graphicData>
                  </a:graphic>
                </wp:inline>
              </w:drawing>
            </w:r>
          </w:p>
          <w:p w:rsidR="00245464" w:rsidRPr="00572DEE" w:rsidRDefault="00000000">
            <w:pPr>
              <w:pBdr>
                <w:top w:val="nil"/>
                <w:left w:val="nil"/>
                <w:bottom w:val="nil"/>
                <w:right w:val="nil"/>
                <w:between w:val="nil"/>
              </w:pBdr>
              <w:spacing w:line="360" w:lineRule="auto"/>
              <w:rPr>
                <w:rFonts w:ascii="Sennheiser Office" w:hAnsi="Sennheiser Office"/>
                <w:i/>
                <w:color w:val="000000"/>
              </w:rPr>
            </w:pPr>
            <w:r w:rsidRPr="00572DEE">
              <w:rPr>
                <w:rFonts w:ascii="Sennheiser Office" w:hAnsi="Sennheiser Office"/>
                <w:color w:val="000000"/>
              </w:rPr>
              <w:t xml:space="preserve">   </w:t>
            </w:r>
            <w:r w:rsidRPr="00572DEE">
              <w:rPr>
                <w:rFonts w:ascii="Sennheiser Office" w:hAnsi="Sennheiser Office"/>
                <w:i/>
              </w:rPr>
              <w:t>E</w:t>
            </w:r>
            <w:r w:rsidRPr="00572DEE">
              <w:rPr>
                <w:rFonts w:ascii="Sennheiser Office" w:hAnsi="Sennheiser Office"/>
                <w:i/>
                <w:color w:val="000000"/>
              </w:rPr>
              <w:t xml:space="preserve">ar pads </w:t>
            </w:r>
            <w:r w:rsidRPr="00572DEE">
              <w:rPr>
                <w:rFonts w:ascii="Sennheiser Office" w:hAnsi="Sennheiser Office"/>
                <w:i/>
              </w:rPr>
              <w:t>untuk mixing</w:t>
            </w:r>
            <w:r w:rsidRPr="00572DEE">
              <w:rPr>
                <w:rFonts w:ascii="Sennheiser Office" w:hAnsi="Sennheiser Office"/>
                <w:i/>
                <w:color w:val="000000"/>
              </w:rPr>
              <w:t xml:space="preserve"> (fabric)</w:t>
            </w:r>
          </w:p>
        </w:tc>
      </w:tr>
    </w:tbl>
    <w:p w:rsidR="00245464" w:rsidRPr="00572DEE" w:rsidRDefault="00245464">
      <w:pPr>
        <w:rPr>
          <w:rFonts w:ascii="Sennheiser Office" w:hAnsi="Sennheiser Office"/>
          <w:highlight w:val="yellow"/>
        </w:rPr>
      </w:pPr>
    </w:p>
    <w:p w:rsidR="00245464" w:rsidRPr="00572DEE" w:rsidRDefault="00000000">
      <w:pPr>
        <w:rPr>
          <w:rFonts w:ascii="Sennheiser Office" w:hAnsi="Sennheiser Office"/>
        </w:rPr>
      </w:pPr>
      <w:r w:rsidRPr="00572DEE">
        <w:rPr>
          <w:rFonts w:ascii="Sennheiser Office" w:hAnsi="Sennheiser Office"/>
          <w:i/>
        </w:rPr>
        <w:t xml:space="preserve">Ear pad </w:t>
      </w:r>
      <w:r w:rsidRPr="00572DEE">
        <w:rPr>
          <w:rFonts w:ascii="Sennheiser Office" w:hAnsi="Sennheiser Office"/>
        </w:rPr>
        <w:t xml:space="preserve">produksi </w:t>
      </w:r>
      <w:r w:rsidRPr="00572DEE">
        <w:rPr>
          <w:rFonts w:ascii="Sennheiser Office" w:hAnsi="Sennheiser Office"/>
          <w:i/>
        </w:rPr>
        <w:t>(velour)</w:t>
      </w:r>
      <w:r w:rsidRPr="00572DEE">
        <w:rPr>
          <w:rFonts w:ascii="Sennheiser Office" w:hAnsi="Sennheiser Office"/>
        </w:rPr>
        <w:t xml:space="preserve"> HD 490 PRO memiliki respons yang sedikit lebih hangat untuk menciptakan perspektif dan membantu pengguna membuat penilaian holistik terhadap suara. Sebaliknya, </w:t>
      </w:r>
      <w:r w:rsidRPr="00572DEE">
        <w:rPr>
          <w:rFonts w:ascii="Sennheiser Office" w:hAnsi="Sennheiser Office"/>
          <w:i/>
        </w:rPr>
        <w:t xml:space="preserve">ear pad </w:t>
      </w:r>
      <w:r w:rsidRPr="00572DEE">
        <w:rPr>
          <w:rFonts w:ascii="Sennheiser Office" w:hAnsi="Sennheiser Office"/>
        </w:rPr>
        <w:t xml:space="preserve">untuk </w:t>
      </w:r>
      <w:r w:rsidRPr="00572DEE">
        <w:rPr>
          <w:rFonts w:ascii="Sennheiser Office" w:hAnsi="Sennheiser Office"/>
          <w:i/>
        </w:rPr>
        <w:t xml:space="preserve">mixing </w:t>
      </w:r>
      <w:r w:rsidRPr="00572DEE">
        <w:rPr>
          <w:rFonts w:ascii="Sennheiser Office" w:hAnsi="Sennheiser Office"/>
        </w:rPr>
        <w:t xml:space="preserve">(kain) menghasilkan suara yang sangat datar dan netral yang membantu mendalami detail ketika referensi suara diperlukan dalam menyelesaikan suatu </w:t>
      </w:r>
      <w:r w:rsidRPr="00572DEE">
        <w:rPr>
          <w:rFonts w:ascii="Sennheiser Office" w:hAnsi="Sennheiser Office"/>
          <w:i/>
        </w:rPr>
        <w:t>mix</w:t>
      </w:r>
      <w:r w:rsidRPr="00572DEE">
        <w:rPr>
          <w:rFonts w:ascii="Sennheiser Office" w:hAnsi="Sennheiser Office"/>
        </w:rPr>
        <w:t xml:space="preserve">. Kedua </w:t>
      </w:r>
      <w:r w:rsidRPr="00572DEE">
        <w:rPr>
          <w:rFonts w:ascii="Sennheiser Office" w:hAnsi="Sennheiser Office"/>
          <w:i/>
        </w:rPr>
        <w:t xml:space="preserve">ear pad </w:t>
      </w:r>
      <w:r w:rsidRPr="00572DEE">
        <w:rPr>
          <w:rFonts w:ascii="Sennheiser Office" w:hAnsi="Sennheiser Office"/>
        </w:rPr>
        <w:t>dapat dicuci – sebuah solusi yang higienis dan ramah lingkungan.</w:t>
      </w:r>
    </w:p>
    <w:p w:rsidR="00245464" w:rsidRPr="00572DEE" w:rsidRDefault="00245464">
      <w:pPr>
        <w:rPr>
          <w:rFonts w:ascii="Sennheiser Office" w:hAnsi="Sennheiser Office"/>
        </w:rPr>
      </w:pPr>
    </w:p>
    <w:tbl>
      <w:tblPr>
        <w:tblStyle w:val="a3"/>
        <w:tblW w:w="7880" w:type="dxa"/>
        <w:tblBorders>
          <w:top w:val="nil"/>
          <w:left w:val="nil"/>
          <w:bottom w:val="nil"/>
          <w:right w:val="nil"/>
          <w:insideH w:val="nil"/>
          <w:insideV w:val="nil"/>
        </w:tblBorders>
        <w:tblLayout w:type="fixed"/>
        <w:tblLook w:val="0400" w:firstRow="0" w:lastRow="0" w:firstColumn="0" w:lastColumn="0" w:noHBand="0" w:noVBand="1"/>
      </w:tblPr>
      <w:tblGrid>
        <w:gridCol w:w="3032"/>
        <w:gridCol w:w="4848"/>
      </w:tblGrid>
      <w:tr w:rsidR="00245464" w:rsidRPr="00572DEE">
        <w:tc>
          <w:tcPr>
            <w:tcW w:w="3032" w:type="dxa"/>
          </w:tcPr>
          <w:p w:rsidR="00245464" w:rsidRPr="00572DEE" w:rsidRDefault="00000000">
            <w:pPr>
              <w:pBdr>
                <w:top w:val="nil"/>
                <w:left w:val="nil"/>
                <w:bottom w:val="nil"/>
                <w:right w:val="nil"/>
                <w:between w:val="nil"/>
              </w:pBdr>
              <w:spacing w:line="360" w:lineRule="auto"/>
              <w:rPr>
                <w:rFonts w:ascii="Sennheiser Office" w:hAnsi="Sennheiser Office"/>
                <w:sz w:val="15"/>
                <w:szCs w:val="15"/>
              </w:rPr>
            </w:pPr>
            <w:r w:rsidRPr="00572DEE">
              <w:rPr>
                <w:rFonts w:ascii="Sennheiser Office" w:hAnsi="Sennheiser Office"/>
                <w:sz w:val="15"/>
                <w:szCs w:val="15"/>
              </w:rPr>
              <w:t xml:space="preserve">Jenis </w:t>
            </w:r>
            <w:r w:rsidRPr="00572DEE">
              <w:rPr>
                <w:rFonts w:ascii="Sennheiser Office" w:hAnsi="Sennheiser Office"/>
                <w:i/>
                <w:sz w:val="15"/>
                <w:szCs w:val="15"/>
              </w:rPr>
              <w:t xml:space="preserve">ear pad </w:t>
            </w:r>
            <w:r w:rsidRPr="00572DEE">
              <w:rPr>
                <w:rFonts w:ascii="Sennheiser Office" w:hAnsi="Sennheiser Office"/>
                <w:sz w:val="15"/>
                <w:szCs w:val="15"/>
              </w:rPr>
              <w:t xml:space="preserve">memiliki dampak besar pada reproduksi suara – dengan HD 490 PRO, pengguna mendapatkan dua </w:t>
            </w:r>
            <w:r w:rsidRPr="00572DEE">
              <w:rPr>
                <w:rFonts w:ascii="Sennheiser Office" w:hAnsi="Sennheiser Office"/>
                <w:i/>
                <w:sz w:val="15"/>
                <w:szCs w:val="15"/>
              </w:rPr>
              <w:t>headphone</w:t>
            </w:r>
            <w:r w:rsidRPr="00572DEE">
              <w:rPr>
                <w:rFonts w:ascii="Sennheiser Office" w:hAnsi="Sennheiser Office"/>
                <w:sz w:val="15"/>
                <w:szCs w:val="15"/>
              </w:rPr>
              <w:t xml:space="preserve"> sekaligus. Reproduksi menjadi sedikit lebih hangat dengan </w:t>
            </w:r>
            <w:r w:rsidRPr="00572DEE">
              <w:rPr>
                <w:rFonts w:ascii="Sennheiser Office" w:hAnsi="Sennheiser Office"/>
                <w:i/>
                <w:sz w:val="15"/>
                <w:szCs w:val="15"/>
              </w:rPr>
              <w:t xml:space="preserve">ear pad </w:t>
            </w:r>
            <w:r w:rsidRPr="00572DEE">
              <w:rPr>
                <w:rFonts w:ascii="Sennheiser Office" w:hAnsi="Sennheiser Office"/>
                <w:sz w:val="15"/>
                <w:szCs w:val="15"/>
              </w:rPr>
              <w:t xml:space="preserve">produksi, sedangkan </w:t>
            </w:r>
            <w:r w:rsidRPr="00572DEE">
              <w:rPr>
                <w:rFonts w:ascii="Sennheiser Office" w:hAnsi="Sennheiser Office"/>
                <w:i/>
                <w:sz w:val="15"/>
                <w:szCs w:val="15"/>
              </w:rPr>
              <w:t>ear pad</w:t>
            </w:r>
            <w:r w:rsidRPr="00572DEE">
              <w:rPr>
                <w:rFonts w:ascii="Sennheiser Office" w:hAnsi="Sennheiser Office"/>
                <w:sz w:val="15"/>
                <w:szCs w:val="15"/>
              </w:rPr>
              <w:t xml:space="preserve"> untuk </w:t>
            </w:r>
            <w:r w:rsidRPr="00572DEE">
              <w:rPr>
                <w:rFonts w:ascii="Sennheiser Office" w:hAnsi="Sennheiser Office"/>
                <w:i/>
                <w:sz w:val="15"/>
                <w:szCs w:val="15"/>
              </w:rPr>
              <w:t xml:space="preserve">mixing </w:t>
            </w:r>
            <w:r w:rsidRPr="00572DEE">
              <w:rPr>
                <w:rFonts w:ascii="Sennheiser Office" w:hAnsi="Sennheiser Office"/>
                <w:sz w:val="15"/>
                <w:szCs w:val="15"/>
              </w:rPr>
              <w:t>membantu menelusuri frekuensi individual</w:t>
            </w:r>
          </w:p>
        </w:tc>
        <w:tc>
          <w:tcPr>
            <w:tcW w:w="4848" w:type="dxa"/>
          </w:tcPr>
          <w:p w:rsidR="00245464" w:rsidRPr="00572DEE" w:rsidRDefault="00000000">
            <w:pPr>
              <w:pBdr>
                <w:top w:val="nil"/>
                <w:left w:val="nil"/>
                <w:bottom w:val="nil"/>
                <w:right w:val="nil"/>
                <w:between w:val="nil"/>
              </w:pBdr>
              <w:spacing w:line="360" w:lineRule="auto"/>
              <w:rPr>
                <w:rFonts w:ascii="Sennheiser Office" w:hAnsi="Sennheiser Office"/>
                <w:color w:val="000000"/>
              </w:rPr>
            </w:pPr>
            <w:r w:rsidRPr="00572DEE">
              <w:rPr>
                <w:rFonts w:ascii="Sennheiser Office" w:hAnsi="Sennheiser Office"/>
                <w:noProof/>
                <w:color w:val="000000"/>
              </w:rPr>
              <w:drawing>
                <wp:inline distT="0" distB="0" distL="0" distR="0">
                  <wp:extent cx="3010966" cy="2258223"/>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010966" cy="2258223"/>
                          </a:xfrm>
                          <a:prstGeom prst="rect">
                            <a:avLst/>
                          </a:prstGeom>
                          <a:ln/>
                        </pic:spPr>
                      </pic:pic>
                    </a:graphicData>
                  </a:graphic>
                </wp:inline>
              </w:drawing>
            </w:r>
          </w:p>
        </w:tc>
      </w:tr>
    </w:tbl>
    <w:p w:rsidR="00245464" w:rsidRPr="00572DEE" w:rsidRDefault="00245464">
      <w:pPr>
        <w:rPr>
          <w:rFonts w:ascii="Sennheiser Office" w:hAnsi="Sennheiser Office"/>
        </w:rPr>
      </w:pPr>
    </w:p>
    <w:p w:rsidR="00572DEE" w:rsidRPr="00572DEE" w:rsidRDefault="00572DEE">
      <w:pPr>
        <w:rPr>
          <w:rFonts w:ascii="Sennheiser Office" w:hAnsi="Sennheiser Office"/>
        </w:rPr>
      </w:pPr>
    </w:p>
    <w:p w:rsidR="00245464" w:rsidRPr="00572DEE" w:rsidRDefault="00000000">
      <w:pPr>
        <w:rPr>
          <w:rFonts w:ascii="Sennheiser Office" w:hAnsi="Sennheiser Office"/>
          <w:b/>
        </w:rPr>
      </w:pPr>
      <w:r w:rsidRPr="00572DEE">
        <w:rPr>
          <w:rFonts w:ascii="Sennheiser Office" w:hAnsi="Sennheiser Office"/>
          <w:b/>
        </w:rPr>
        <w:lastRenderedPageBreak/>
        <w:t>Lisensi untuk dearVR MIX-SE</w:t>
      </w:r>
    </w:p>
    <w:p w:rsidR="00245464" w:rsidRPr="00572DEE" w:rsidRDefault="00000000">
      <w:pPr>
        <w:rPr>
          <w:rFonts w:ascii="Sennheiser Office" w:hAnsi="Sennheiser Office"/>
        </w:rPr>
      </w:pPr>
      <w:r w:rsidRPr="00572DEE">
        <w:rPr>
          <w:rFonts w:ascii="Sennheiser Office" w:hAnsi="Sennheiser Office"/>
        </w:rPr>
        <w:t xml:space="preserve">HD 490 PRO menyertakan lisensi gratis untuk </w:t>
      </w:r>
      <w:r w:rsidRPr="00572DEE">
        <w:rPr>
          <w:rFonts w:ascii="Sennheiser Office" w:hAnsi="Sennheiser Office"/>
          <w:i/>
        </w:rPr>
        <w:t>plugin</w:t>
      </w:r>
      <w:r w:rsidRPr="00572DEE">
        <w:rPr>
          <w:rFonts w:ascii="Sennheiser Office" w:hAnsi="Sennheiser Office"/>
        </w:rPr>
        <w:t xml:space="preserve"> dearVR MIX-SE yang inovatif dari Dear Reality. </w:t>
      </w:r>
      <w:r w:rsidRPr="00572DEE">
        <w:rPr>
          <w:rFonts w:ascii="Sennheiser Office" w:hAnsi="Sennheiser Office"/>
          <w:i/>
        </w:rPr>
        <w:t>Plugin</w:t>
      </w:r>
      <w:r w:rsidRPr="00572DEE">
        <w:rPr>
          <w:rFonts w:ascii="Sennheiser Office" w:hAnsi="Sennheiser Office"/>
        </w:rPr>
        <w:t xml:space="preserve"> ini mengubah DAW menjadi lingkungan </w:t>
      </w:r>
      <w:r w:rsidRPr="00572DEE">
        <w:rPr>
          <w:rFonts w:ascii="Sennheiser Office" w:hAnsi="Sennheiser Office"/>
          <w:i/>
        </w:rPr>
        <w:t>mixing</w:t>
      </w:r>
      <w:r w:rsidRPr="00572DEE">
        <w:rPr>
          <w:rFonts w:ascii="Sennheiser Office" w:hAnsi="Sennheiser Office"/>
        </w:rPr>
        <w:t xml:space="preserve"> virtual terbaik, menyimulasikan akustik studio </w:t>
      </w:r>
      <w:r w:rsidRPr="00572DEE">
        <w:rPr>
          <w:rFonts w:ascii="Sennheiser Office" w:hAnsi="Sennheiser Office"/>
          <w:i/>
        </w:rPr>
        <w:t>mixing</w:t>
      </w:r>
      <w:r w:rsidRPr="00572DEE">
        <w:rPr>
          <w:rFonts w:ascii="Sennheiser Office" w:hAnsi="Sennheiser Office"/>
        </w:rPr>
        <w:t xml:space="preserve"> ideal yang dirancang dengan cermat. Tidak hanya </w:t>
      </w:r>
      <w:r w:rsidRPr="00572DEE">
        <w:rPr>
          <w:rFonts w:ascii="Sennheiser Office" w:hAnsi="Sennheiser Office"/>
          <w:i/>
        </w:rPr>
        <w:t>engineer</w:t>
      </w:r>
      <w:r w:rsidRPr="00572DEE">
        <w:rPr>
          <w:rFonts w:ascii="Sennheiser Office" w:hAnsi="Sennheiser Office"/>
        </w:rPr>
        <w:t xml:space="preserve"> atau musisi yang ditempatkan pada posisi yang tepat, dearVR MIX-SE juga membantu mereka dalam memastikan terjemahan dari </w:t>
      </w:r>
      <w:r w:rsidRPr="00572DEE">
        <w:rPr>
          <w:rFonts w:ascii="Sennheiser Office" w:hAnsi="Sennheiser Office"/>
          <w:i/>
        </w:rPr>
        <w:t>mix</w:t>
      </w:r>
      <w:r w:rsidRPr="00572DEE">
        <w:rPr>
          <w:rFonts w:ascii="Sennheiser Office" w:hAnsi="Sennheiser Office"/>
        </w:rPr>
        <w:t xml:space="preserve"> mereka seimbang dan konsisten pada sistem yang berbeda.</w:t>
      </w:r>
    </w:p>
    <w:p w:rsidR="00245464" w:rsidRPr="00572DEE" w:rsidRDefault="00245464">
      <w:pPr>
        <w:rPr>
          <w:rFonts w:ascii="Sennheiser Office" w:hAnsi="Sennheiser Office"/>
        </w:rPr>
      </w:pPr>
    </w:p>
    <w:p w:rsidR="00245464" w:rsidRPr="00572DEE" w:rsidRDefault="00000000">
      <w:pPr>
        <w:rPr>
          <w:rFonts w:ascii="Sennheiser Office" w:hAnsi="Sennheiser Office"/>
          <w:b/>
        </w:rPr>
      </w:pPr>
      <w:r w:rsidRPr="00572DEE">
        <w:rPr>
          <w:rFonts w:ascii="Sennheiser Office" w:hAnsi="Sennheiser Office"/>
          <w:b/>
        </w:rPr>
        <w:t>Perhatian terhadap detail</w:t>
      </w:r>
    </w:p>
    <w:p w:rsidR="00245464" w:rsidRPr="00572DEE" w:rsidRDefault="00000000">
      <w:pPr>
        <w:rPr>
          <w:rFonts w:ascii="Sennheiser Office" w:hAnsi="Sennheiser Office"/>
        </w:rPr>
      </w:pPr>
      <w:r w:rsidRPr="00572DEE">
        <w:rPr>
          <w:rFonts w:ascii="Sennheiser Office" w:hAnsi="Sennheiser Office"/>
        </w:rPr>
        <w:t xml:space="preserve">Desain cermat dari model studio kelas atas ini tidak hanya terdapat pada aksesorisnya saja. Kabel </w:t>
      </w:r>
      <w:r w:rsidRPr="00572DEE">
        <w:rPr>
          <w:rFonts w:ascii="Sennheiser Office" w:hAnsi="Sennheiser Office"/>
          <w:i/>
        </w:rPr>
        <w:t>headphone</w:t>
      </w:r>
      <w:r w:rsidRPr="00572DEE">
        <w:rPr>
          <w:rFonts w:ascii="Sennheiser Office" w:hAnsi="Sennheiser Office"/>
        </w:rPr>
        <w:t xml:space="preserve">, misalnya, dapat disambungkan ke bagian telinga kanan atau kiri dari HD 490 PRO sehingga dapat menyesuaikan dengan berbagai pengaturan studio dan preferensi. Struktur </w:t>
      </w:r>
      <w:r w:rsidRPr="00572DEE">
        <w:rPr>
          <w:rFonts w:ascii="Sennheiser Office" w:hAnsi="Sennheiser Office"/>
          <w:i/>
        </w:rPr>
        <w:t xml:space="preserve">cable coil </w:t>
      </w:r>
      <w:r w:rsidRPr="00572DEE">
        <w:rPr>
          <w:rFonts w:ascii="Sennheiser Office" w:hAnsi="Sennheiser Office"/>
        </w:rPr>
        <w:t xml:space="preserve">yang dipatenkan memastikan bahwa kabel </w:t>
      </w:r>
      <w:r w:rsidRPr="00572DEE">
        <w:rPr>
          <w:rFonts w:ascii="Sennheiser Office" w:hAnsi="Sennheiser Office"/>
          <w:i/>
        </w:rPr>
        <w:t>headphone</w:t>
      </w:r>
      <w:r w:rsidRPr="00572DEE">
        <w:rPr>
          <w:rFonts w:ascii="Sennheiser Office" w:hAnsi="Sennheiser Office"/>
        </w:rPr>
        <w:t xml:space="preserve"> tidak membawa suara lain ketika menyentuh meja atau bergesekan dengan pakaian. Tanda kiri/kanan jelas terlihat pada penutup debu bagian dalam </w:t>
      </w:r>
      <w:r w:rsidRPr="00572DEE">
        <w:rPr>
          <w:rFonts w:ascii="Sennheiser Office" w:hAnsi="Sennheiser Office"/>
          <w:i/>
        </w:rPr>
        <w:t>transduser</w:t>
      </w:r>
      <w:r w:rsidRPr="00572DEE">
        <w:rPr>
          <w:rFonts w:ascii="Sennheiser Office" w:hAnsi="Sennheiser Office"/>
        </w:rPr>
        <w:t xml:space="preserve">, dan untuk penyandang tunanetra, terdapat informasi </w:t>
      </w:r>
      <w:r w:rsidRPr="00572DEE">
        <w:rPr>
          <w:rFonts w:ascii="Sennheiser Office" w:hAnsi="Sennheiser Office"/>
          <w:i/>
        </w:rPr>
        <w:t xml:space="preserve">braille </w:t>
      </w:r>
      <w:r w:rsidRPr="00572DEE">
        <w:rPr>
          <w:rFonts w:ascii="Sennheiser Office" w:hAnsi="Sennheiser Office"/>
        </w:rPr>
        <w:t xml:space="preserve">pada </w:t>
      </w:r>
      <w:r w:rsidRPr="00572DEE">
        <w:rPr>
          <w:rFonts w:ascii="Sennheiser Office" w:hAnsi="Sennheiser Office"/>
          <w:i/>
        </w:rPr>
        <w:t>headband fork</w:t>
      </w:r>
      <w:r w:rsidRPr="00572DEE">
        <w:rPr>
          <w:rFonts w:ascii="Sennheiser Office" w:hAnsi="Sennheiser Office"/>
        </w:rPr>
        <w:t>.</w:t>
      </w:r>
    </w:p>
    <w:p w:rsidR="00245464" w:rsidRPr="00572DEE" w:rsidRDefault="00245464">
      <w:pPr>
        <w:rPr>
          <w:rFonts w:ascii="Sennheiser Office" w:hAnsi="Sennheiser Office"/>
        </w:rPr>
      </w:pPr>
    </w:p>
    <w:p w:rsidR="00245464" w:rsidRPr="00572DEE" w:rsidRDefault="00000000">
      <w:pPr>
        <w:rPr>
          <w:rFonts w:ascii="Sennheiser Office" w:hAnsi="Sennheiser Office"/>
        </w:rPr>
      </w:pPr>
      <w:r w:rsidRPr="00572DEE">
        <w:rPr>
          <w:rFonts w:ascii="Sennheiser Office" w:hAnsi="Sennheiser Office"/>
        </w:rPr>
        <w:t xml:space="preserve">Setiap HD 490 PRO mencakup dengan dua set </w:t>
      </w:r>
      <w:r w:rsidRPr="00572DEE">
        <w:rPr>
          <w:rFonts w:ascii="Sennheiser Office" w:hAnsi="Sennheiser Office"/>
          <w:i/>
        </w:rPr>
        <w:t>ear pad</w:t>
      </w:r>
      <w:r w:rsidRPr="00572DEE">
        <w:rPr>
          <w:rFonts w:ascii="Sennheiser Office" w:hAnsi="Sennheiser Office"/>
        </w:rPr>
        <w:t xml:space="preserve"> yang berbeda (</w:t>
      </w:r>
      <w:r w:rsidRPr="00572DEE">
        <w:rPr>
          <w:rFonts w:ascii="Sennheiser Office" w:hAnsi="Sennheiser Office"/>
          <w:i/>
        </w:rPr>
        <w:t>mixing</w:t>
      </w:r>
      <w:r w:rsidRPr="00572DEE">
        <w:rPr>
          <w:rFonts w:ascii="Sennheiser Office" w:hAnsi="Sennheiser Office"/>
        </w:rPr>
        <w:t xml:space="preserve"> dan </w:t>
      </w:r>
      <w:r w:rsidRPr="00572DEE">
        <w:rPr>
          <w:rFonts w:ascii="Sennheiser Office" w:hAnsi="Sennheiser Office"/>
          <w:i/>
        </w:rPr>
        <w:t>producing</w:t>
      </w:r>
      <w:r w:rsidRPr="00572DEE">
        <w:rPr>
          <w:rFonts w:ascii="Sennheiser Office" w:hAnsi="Sennheiser Office"/>
        </w:rPr>
        <w:t xml:space="preserve">), bersama dengan kabel </w:t>
      </w:r>
      <w:r w:rsidRPr="00572DEE">
        <w:rPr>
          <w:rFonts w:ascii="Sennheiser Office" w:hAnsi="Sennheiser Office"/>
          <w:i/>
        </w:rPr>
        <w:t>headphone</w:t>
      </w:r>
      <w:r w:rsidRPr="00572DEE">
        <w:rPr>
          <w:rFonts w:ascii="Sennheiser Office" w:hAnsi="Sennheiser Office"/>
        </w:rPr>
        <w:t xml:space="preserve"> sepanjang 1,8 m dan lisensi dearVR MIX-SE. Harganya adalah EUR 399 (Harga Jual Eceran Tertinggi) atau USD 399 (Harga Jual Eceran Minimum). HD 490 PRO Plus, dengan harga EUR 479 (Harga Jual Eceran Tertinggi) atau USD 479 (Harga Jual Eceran Minimum), sudah mencakup tambahan kabel sepanjang 3 m, </w:t>
      </w:r>
      <w:r w:rsidRPr="00572DEE">
        <w:rPr>
          <w:rFonts w:ascii="Sennheiser Office" w:hAnsi="Sennheiser Office"/>
          <w:i/>
        </w:rPr>
        <w:t>transport case</w:t>
      </w:r>
      <w:r w:rsidRPr="00572DEE">
        <w:rPr>
          <w:rFonts w:ascii="Sennheiser Office" w:hAnsi="Sennheiser Office"/>
        </w:rPr>
        <w:t xml:space="preserve">, dan tambahan </w:t>
      </w:r>
      <w:r w:rsidRPr="00572DEE">
        <w:rPr>
          <w:rFonts w:ascii="Sennheiser Office" w:hAnsi="Sennheiser Office"/>
          <w:i/>
        </w:rPr>
        <w:t xml:space="preserve">fabric headband pad </w:t>
      </w:r>
      <w:r w:rsidRPr="00572DEE">
        <w:rPr>
          <w:rFonts w:ascii="Sennheiser Office" w:hAnsi="Sennheiser Office"/>
        </w:rPr>
        <w:t xml:space="preserve">selain </w:t>
      </w:r>
      <w:r w:rsidRPr="00572DEE">
        <w:rPr>
          <w:rFonts w:ascii="Sennheiser Office" w:hAnsi="Sennheiser Office"/>
          <w:i/>
        </w:rPr>
        <w:t xml:space="preserve">headband </w:t>
      </w:r>
      <w:r w:rsidRPr="00572DEE">
        <w:rPr>
          <w:rFonts w:ascii="Sennheiser Office" w:hAnsi="Sennheiser Office"/>
        </w:rPr>
        <w:t xml:space="preserve">velour standar. Semua tambahan pada Plus juga tersedia sebagai aksesori individual. Kabel </w:t>
      </w:r>
      <w:r w:rsidRPr="00572DEE">
        <w:rPr>
          <w:rFonts w:ascii="Sennheiser Office" w:hAnsi="Sennheiser Office"/>
          <w:i/>
        </w:rPr>
        <w:t>headphone</w:t>
      </w:r>
      <w:r w:rsidRPr="00572DEE">
        <w:rPr>
          <w:rFonts w:ascii="Sennheiser Office" w:hAnsi="Sennheiser Office"/>
        </w:rPr>
        <w:t xml:space="preserve"> seimbang (EUR 39 HET atau USD 39 HEM) tersedia sebagai aksesori opsional.</w:t>
      </w:r>
    </w:p>
    <w:p w:rsidR="00245464" w:rsidRPr="00572DEE" w:rsidRDefault="00245464">
      <w:pPr>
        <w:rPr>
          <w:rFonts w:ascii="Sennheiser Office" w:hAnsi="Sennheiser Office"/>
        </w:rPr>
      </w:pPr>
    </w:p>
    <w:p w:rsidR="00245464" w:rsidRPr="00572DEE" w:rsidRDefault="00245464">
      <w:pPr>
        <w:rPr>
          <w:rFonts w:ascii="Sennheiser Office" w:hAnsi="Sennheiser Office"/>
        </w:rPr>
      </w:pPr>
    </w:p>
    <w:tbl>
      <w:tblPr>
        <w:tblStyle w:val="a4"/>
        <w:tblW w:w="7880" w:type="dxa"/>
        <w:tblBorders>
          <w:top w:val="nil"/>
          <w:left w:val="nil"/>
          <w:bottom w:val="nil"/>
          <w:right w:val="nil"/>
          <w:insideH w:val="nil"/>
          <w:insideV w:val="nil"/>
        </w:tblBorders>
        <w:tblLayout w:type="fixed"/>
        <w:tblLook w:val="0400" w:firstRow="0" w:lastRow="0" w:firstColumn="0" w:lastColumn="0" w:noHBand="0" w:noVBand="1"/>
      </w:tblPr>
      <w:tblGrid>
        <w:gridCol w:w="4916"/>
        <w:gridCol w:w="2964"/>
      </w:tblGrid>
      <w:tr w:rsidR="00245464" w:rsidRPr="00572DEE">
        <w:tc>
          <w:tcPr>
            <w:tcW w:w="4916" w:type="dxa"/>
          </w:tcPr>
          <w:p w:rsidR="00245464" w:rsidRPr="00572DEE" w:rsidRDefault="00000000">
            <w:pPr>
              <w:pBdr>
                <w:top w:val="nil"/>
                <w:left w:val="nil"/>
                <w:bottom w:val="nil"/>
                <w:right w:val="nil"/>
                <w:between w:val="nil"/>
              </w:pBdr>
              <w:spacing w:line="360" w:lineRule="auto"/>
              <w:rPr>
                <w:rFonts w:ascii="Sennheiser Office" w:hAnsi="Sennheiser Office"/>
                <w:color w:val="000000"/>
              </w:rPr>
            </w:pPr>
            <w:r w:rsidRPr="00572DEE">
              <w:rPr>
                <w:rFonts w:ascii="Sennheiser Office" w:hAnsi="Sennheiser Office"/>
                <w:noProof/>
                <w:color w:val="000000"/>
              </w:rPr>
              <w:lastRenderedPageBreak/>
              <w:drawing>
                <wp:inline distT="0" distB="0" distL="0" distR="0">
                  <wp:extent cx="3055464" cy="2036847"/>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3055464" cy="2036847"/>
                          </a:xfrm>
                          <a:prstGeom prst="rect">
                            <a:avLst/>
                          </a:prstGeom>
                          <a:ln/>
                        </pic:spPr>
                      </pic:pic>
                    </a:graphicData>
                  </a:graphic>
                </wp:inline>
              </w:drawing>
            </w:r>
          </w:p>
        </w:tc>
        <w:tc>
          <w:tcPr>
            <w:tcW w:w="2964" w:type="dxa"/>
          </w:tcPr>
          <w:p w:rsidR="00245464" w:rsidRPr="00572DEE" w:rsidRDefault="00000000">
            <w:pPr>
              <w:pBdr>
                <w:top w:val="nil"/>
                <w:left w:val="nil"/>
                <w:bottom w:val="nil"/>
                <w:right w:val="nil"/>
                <w:between w:val="nil"/>
              </w:pBdr>
              <w:spacing w:line="360" w:lineRule="auto"/>
              <w:rPr>
                <w:rFonts w:ascii="Sennheiser Office" w:hAnsi="Sennheiser Office"/>
                <w:sz w:val="15"/>
                <w:szCs w:val="15"/>
              </w:rPr>
            </w:pPr>
            <w:r w:rsidRPr="00572DEE">
              <w:rPr>
                <w:rFonts w:ascii="Sennheiser Office" w:hAnsi="Sennheiser Office"/>
                <w:sz w:val="15"/>
                <w:szCs w:val="15"/>
              </w:rPr>
              <w:t xml:space="preserve">HD 490 PRO Plus (foto) dilengkapi dengan </w:t>
            </w:r>
            <w:r w:rsidRPr="00572DEE">
              <w:rPr>
                <w:rFonts w:ascii="Sennheiser Office" w:hAnsi="Sennheiser Office"/>
                <w:i/>
                <w:sz w:val="15"/>
                <w:szCs w:val="15"/>
              </w:rPr>
              <w:t>casing</w:t>
            </w:r>
            <w:r w:rsidRPr="00572DEE">
              <w:rPr>
                <w:rFonts w:ascii="Sennheiser Office" w:hAnsi="Sennheiser Office"/>
                <w:sz w:val="15"/>
                <w:szCs w:val="15"/>
              </w:rPr>
              <w:t xml:space="preserve">, kabel headphone tambahan 3 m, dan </w:t>
            </w:r>
            <w:r w:rsidRPr="00572DEE">
              <w:rPr>
                <w:rFonts w:ascii="Sennheiser Office" w:hAnsi="Sennheiser Office"/>
                <w:i/>
                <w:sz w:val="15"/>
                <w:szCs w:val="15"/>
              </w:rPr>
              <w:t xml:space="preserve">headband pad </w:t>
            </w:r>
            <w:r w:rsidRPr="00572DEE">
              <w:rPr>
                <w:rFonts w:ascii="Sennheiser Office" w:hAnsi="Sennheiser Office"/>
                <w:sz w:val="15"/>
                <w:szCs w:val="15"/>
              </w:rPr>
              <w:t>berbahan kain tambahan</w:t>
            </w:r>
          </w:p>
        </w:tc>
      </w:tr>
    </w:tbl>
    <w:p w:rsidR="00245464" w:rsidRPr="00572DEE" w:rsidRDefault="00245464">
      <w:pPr>
        <w:rPr>
          <w:rFonts w:ascii="Sennheiser Office" w:hAnsi="Sennheiser Office"/>
        </w:rPr>
      </w:pPr>
    </w:p>
    <w:p w:rsidR="00245464" w:rsidRPr="00572DEE" w:rsidRDefault="00000000">
      <w:pPr>
        <w:rPr>
          <w:rFonts w:ascii="Sennheiser Office" w:hAnsi="Sennheiser Office"/>
        </w:rPr>
      </w:pPr>
      <w:r w:rsidRPr="00572DEE">
        <w:rPr>
          <w:rFonts w:ascii="Sennheiser Office" w:hAnsi="Sennheiser Office"/>
        </w:rPr>
        <w:t xml:space="preserve">“Jika Anda mencari </w:t>
      </w:r>
      <w:r w:rsidRPr="00572DEE">
        <w:rPr>
          <w:rFonts w:ascii="Sennheiser Office" w:hAnsi="Sennheiser Office"/>
          <w:i/>
        </w:rPr>
        <w:t>headphone</w:t>
      </w:r>
      <w:r w:rsidRPr="00572DEE">
        <w:rPr>
          <w:rFonts w:ascii="Sennheiser Office" w:hAnsi="Sennheiser Office"/>
        </w:rPr>
        <w:t xml:space="preserve"> studio yang memberikan transparansi dan lokalisasi luar biasa yang diperlukan untuk menciptakan </w:t>
      </w:r>
      <w:r w:rsidRPr="00572DEE">
        <w:rPr>
          <w:rFonts w:ascii="Sennheiser Office" w:hAnsi="Sennheiser Office"/>
          <w:i/>
        </w:rPr>
        <w:t>mixing</w:t>
      </w:r>
      <w:r w:rsidRPr="00572DEE">
        <w:rPr>
          <w:rFonts w:ascii="Sennheiser Office" w:hAnsi="Sennheiser Office"/>
        </w:rPr>
        <w:t xml:space="preserve"> luar biasa, HD 490 PRO adalah pilihan Anda,” ucap Jimmy Landry.</w:t>
      </w:r>
    </w:p>
    <w:p w:rsidR="00245464" w:rsidRPr="00572DEE" w:rsidRDefault="00245464">
      <w:pPr>
        <w:rPr>
          <w:rFonts w:ascii="Sennheiser Office" w:hAnsi="Sennheiser Office"/>
        </w:rPr>
      </w:pPr>
    </w:p>
    <w:p w:rsidR="00245464" w:rsidRPr="00572DEE" w:rsidRDefault="00000000">
      <w:pPr>
        <w:rPr>
          <w:rFonts w:ascii="Sennheiser Office" w:hAnsi="Sennheiser Office"/>
        </w:rPr>
      </w:pPr>
      <w:r w:rsidRPr="00572DEE">
        <w:rPr>
          <w:rFonts w:ascii="Sennheiser Office" w:hAnsi="Sennheiser Office"/>
        </w:rPr>
        <w:t>(selesai)</w:t>
      </w:r>
    </w:p>
    <w:p w:rsidR="00572DEE" w:rsidRPr="00572DEE" w:rsidRDefault="00572DEE">
      <w:pPr>
        <w:rPr>
          <w:rFonts w:ascii="Sennheiser Office" w:hAnsi="Sennheiser Office"/>
        </w:rPr>
      </w:pPr>
    </w:p>
    <w:p w:rsidR="00245464" w:rsidRPr="00572DEE" w:rsidRDefault="00000000">
      <w:pPr>
        <w:rPr>
          <w:rFonts w:ascii="Sennheiser Office" w:hAnsi="Sennheiser Office"/>
          <w:b/>
        </w:rPr>
      </w:pPr>
      <w:r w:rsidRPr="00572DEE">
        <w:rPr>
          <w:rFonts w:ascii="Sennheiser Office" w:hAnsi="Sennheiser Office"/>
          <w:b/>
        </w:rPr>
        <w:t>Data Teknis HD 490 PRO</w:t>
      </w:r>
    </w:p>
    <w:p w:rsidR="00245464" w:rsidRPr="00572DEE" w:rsidRDefault="00245464">
      <w:pPr>
        <w:rPr>
          <w:rFonts w:ascii="Sennheiser Office" w:hAnsi="Sennheiser Office"/>
          <w:b/>
          <w:highlight w:val="yellow"/>
        </w:rPr>
      </w:pPr>
    </w:p>
    <w:p w:rsidR="00245464" w:rsidRPr="00572DEE" w:rsidRDefault="00000000">
      <w:pPr>
        <w:rPr>
          <w:rFonts w:ascii="Sennheiser Office" w:hAnsi="Sennheiser Office"/>
          <w:i/>
        </w:rPr>
      </w:pPr>
      <w:r w:rsidRPr="00572DEE">
        <w:rPr>
          <w:rFonts w:ascii="Sennheiser Office" w:hAnsi="Sennheiser Office"/>
          <w:i/>
        </w:rPr>
        <w:t>Acoustic principle: open</w:t>
      </w:r>
    </w:p>
    <w:p w:rsidR="00245464" w:rsidRPr="00572DEE" w:rsidRDefault="00000000">
      <w:pPr>
        <w:rPr>
          <w:rFonts w:ascii="Sennheiser Office" w:hAnsi="Sennheiser Office"/>
        </w:rPr>
      </w:pPr>
      <w:r w:rsidRPr="00572DEE">
        <w:rPr>
          <w:rFonts w:ascii="Sennheiser Office" w:hAnsi="Sennheiser Office"/>
        </w:rPr>
        <w:t>Ear coupling: circumaural</w:t>
      </w:r>
    </w:p>
    <w:p w:rsidR="00245464" w:rsidRPr="00572DEE" w:rsidRDefault="00000000">
      <w:pPr>
        <w:rPr>
          <w:rFonts w:ascii="Sennheiser Office" w:hAnsi="Sennheiser Office"/>
          <w:i/>
        </w:rPr>
      </w:pPr>
      <w:r w:rsidRPr="00572DEE">
        <w:rPr>
          <w:rFonts w:ascii="Sennheiser Office" w:hAnsi="Sennheiser Office"/>
          <w:i/>
        </w:rPr>
        <w:t>Transducer principle: dynamic</w:t>
      </w:r>
    </w:p>
    <w:p w:rsidR="00245464" w:rsidRPr="00572DEE" w:rsidRDefault="00000000">
      <w:pPr>
        <w:rPr>
          <w:rFonts w:ascii="Sennheiser Office" w:hAnsi="Sennheiser Office"/>
        </w:rPr>
      </w:pPr>
      <w:r w:rsidRPr="00572DEE">
        <w:rPr>
          <w:rFonts w:ascii="Sennheiser Office" w:hAnsi="Sennheiser Office"/>
        </w:rPr>
        <w:t xml:space="preserve">Diameter </w:t>
      </w:r>
      <w:r w:rsidRPr="00572DEE">
        <w:rPr>
          <w:rFonts w:ascii="Sennheiser Office" w:hAnsi="Sennheiser Office"/>
          <w:i/>
        </w:rPr>
        <w:t>transducer</w:t>
      </w:r>
      <w:r w:rsidRPr="00572DEE">
        <w:rPr>
          <w:rFonts w:ascii="Sennheiser Office" w:hAnsi="Sennheiser Office"/>
        </w:rPr>
        <w:t>: 38 mm</w:t>
      </w:r>
    </w:p>
    <w:p w:rsidR="00245464" w:rsidRPr="00572DEE" w:rsidRDefault="00000000">
      <w:pPr>
        <w:rPr>
          <w:rFonts w:ascii="Sennheiser Office" w:hAnsi="Sennheiser Office"/>
        </w:rPr>
      </w:pPr>
      <w:r w:rsidRPr="00572DEE">
        <w:rPr>
          <w:rFonts w:ascii="Sennheiser Office" w:hAnsi="Sennheiser Office"/>
        </w:rPr>
        <w:t>Respon frekuensi: 5 – 36,000 Hz, 100 Hz (-10 dB)</w:t>
      </w:r>
    </w:p>
    <w:p w:rsidR="00245464" w:rsidRPr="00572DEE" w:rsidRDefault="00000000">
      <w:pPr>
        <w:rPr>
          <w:rFonts w:ascii="Sennheiser Office" w:hAnsi="Sennheiser Office"/>
        </w:rPr>
      </w:pPr>
      <w:r w:rsidRPr="00572DEE">
        <w:rPr>
          <w:rFonts w:ascii="Sennheiser Office" w:hAnsi="Sennheiser Office"/>
        </w:rPr>
        <w:t>Sensitivitas: 105 dB SPL (1 kHz/1 V</w:t>
      </w:r>
      <w:r w:rsidRPr="00572DEE">
        <w:rPr>
          <w:rFonts w:ascii="Sennheiser Office" w:hAnsi="Sennheiser Office"/>
          <w:vertAlign w:val="subscript"/>
        </w:rPr>
        <w:t>rms</w:t>
      </w:r>
      <w:r w:rsidRPr="00572DEE">
        <w:rPr>
          <w:rFonts w:ascii="Sennheiser Office" w:hAnsi="Sennheiser Office"/>
        </w:rPr>
        <w:t>); 96 dB SPL (1 kHz/1 mW)</w:t>
      </w:r>
    </w:p>
    <w:p w:rsidR="00245464" w:rsidRPr="00572DEE" w:rsidRDefault="00000000">
      <w:pPr>
        <w:rPr>
          <w:rFonts w:ascii="Sennheiser Office" w:hAnsi="Sennheiser Office"/>
        </w:rPr>
      </w:pPr>
      <w:r w:rsidRPr="00572DEE">
        <w:rPr>
          <w:rFonts w:ascii="Sennheiser Office" w:hAnsi="Sennheiser Office"/>
        </w:rPr>
        <w:t xml:space="preserve">Level maksimal </w:t>
      </w:r>
      <w:r w:rsidRPr="00572DEE">
        <w:rPr>
          <w:rFonts w:ascii="Sennheiser Office" w:hAnsi="Sennheiser Office"/>
          <w:i/>
        </w:rPr>
        <w:t>sound pressure</w:t>
      </w:r>
      <w:r w:rsidRPr="00572DEE">
        <w:rPr>
          <w:rFonts w:ascii="Sennheiser Office" w:hAnsi="Sennheiser Office"/>
        </w:rPr>
        <w:t>: 128 dB SPL (1 kHz, 5% THD)</w:t>
      </w:r>
    </w:p>
    <w:p w:rsidR="00245464" w:rsidRPr="00572DEE" w:rsidRDefault="00000000">
      <w:pPr>
        <w:rPr>
          <w:rFonts w:ascii="Sennheiser Office" w:hAnsi="Sennheiser Office"/>
        </w:rPr>
      </w:pPr>
      <w:r w:rsidRPr="00572DEE">
        <w:rPr>
          <w:rFonts w:ascii="Sennheiser Office" w:hAnsi="Sennheiser Office"/>
        </w:rPr>
        <w:t>THD: &lt;0.2% (1 kHz, 100 dB SPL)</w:t>
      </w:r>
    </w:p>
    <w:p w:rsidR="00245464" w:rsidRPr="00572DEE" w:rsidRDefault="00000000">
      <w:pPr>
        <w:rPr>
          <w:rFonts w:ascii="Sennheiser Office" w:hAnsi="Sennheiser Office"/>
        </w:rPr>
      </w:pPr>
      <w:r w:rsidRPr="00572DEE">
        <w:rPr>
          <w:rFonts w:ascii="Sennheiser Office" w:hAnsi="Sennheiser Office"/>
          <w:i/>
        </w:rPr>
        <w:t>Impedance</w:t>
      </w:r>
      <w:r w:rsidRPr="00572DEE">
        <w:rPr>
          <w:rFonts w:ascii="Sennheiser Office" w:hAnsi="Sennheiser Office"/>
        </w:rPr>
        <w:t>: 130 ohms (1 kHz)</w:t>
      </w:r>
    </w:p>
    <w:p w:rsidR="00245464" w:rsidRPr="00572DEE" w:rsidRDefault="00000000">
      <w:pPr>
        <w:rPr>
          <w:rFonts w:ascii="Sennheiser Office" w:hAnsi="Sennheiser Office"/>
        </w:rPr>
      </w:pPr>
      <w:r w:rsidRPr="00572DEE">
        <w:rPr>
          <w:rFonts w:ascii="Sennheiser Office" w:hAnsi="Sennheiser Office"/>
          <w:i/>
        </w:rPr>
        <w:t>Power rating</w:t>
      </w:r>
      <w:r w:rsidRPr="00572DEE">
        <w:rPr>
          <w:rFonts w:ascii="Sennheiser Office" w:hAnsi="Sennheiser Office"/>
        </w:rPr>
        <w:t>: 300 mW (100 h, noise IEC 60268)</w:t>
      </w:r>
    </w:p>
    <w:p w:rsidR="00245464" w:rsidRPr="00572DEE" w:rsidRDefault="00000000">
      <w:pPr>
        <w:rPr>
          <w:rFonts w:ascii="Sennheiser Office" w:hAnsi="Sennheiser Office"/>
          <w:highlight w:val="yellow"/>
        </w:rPr>
      </w:pPr>
      <w:r w:rsidRPr="00572DEE">
        <w:rPr>
          <w:rFonts w:ascii="Sennheiser Office" w:hAnsi="Sennheiser Office"/>
        </w:rPr>
        <w:t xml:space="preserve">Jangkauan temperatur: </w:t>
      </w:r>
      <w:r w:rsidRPr="00572DEE">
        <w:rPr>
          <w:rFonts w:ascii="Sennheiser Office" w:hAnsi="Sennheiser Office"/>
          <w:i/>
        </w:rPr>
        <w:t>operation</w:t>
      </w:r>
      <w:r w:rsidRPr="00572DEE">
        <w:rPr>
          <w:rFonts w:ascii="Sennheiser Office" w:hAnsi="Sennheiser Office"/>
        </w:rPr>
        <w:t xml:space="preserve">: 0° C to +50° C; </w:t>
      </w:r>
      <w:r w:rsidRPr="00572DEE">
        <w:rPr>
          <w:rFonts w:ascii="Sennheiser Office" w:hAnsi="Sennheiser Office"/>
          <w:i/>
        </w:rPr>
        <w:t>storage</w:t>
      </w:r>
      <w:r w:rsidRPr="00572DEE">
        <w:rPr>
          <w:rFonts w:ascii="Sennheiser Office" w:hAnsi="Sennheiser Office"/>
        </w:rPr>
        <w:t>: -25° C to +70° C</w:t>
      </w:r>
    </w:p>
    <w:p w:rsidR="00245464" w:rsidRPr="00572DEE" w:rsidRDefault="00000000">
      <w:pPr>
        <w:rPr>
          <w:rFonts w:ascii="Sennheiser Office" w:hAnsi="Sennheiser Office"/>
        </w:rPr>
      </w:pPr>
      <w:r w:rsidRPr="00572DEE">
        <w:rPr>
          <w:rFonts w:ascii="Sennheiser Office" w:hAnsi="Sennheiser Office"/>
        </w:rPr>
        <w:t xml:space="preserve">Kelembapan relatif: </w:t>
      </w:r>
      <w:r w:rsidRPr="00572DEE">
        <w:rPr>
          <w:rFonts w:ascii="Sennheiser Office" w:hAnsi="Sennheiser Office"/>
          <w:i/>
        </w:rPr>
        <w:t>operation</w:t>
      </w:r>
      <w:r w:rsidRPr="00572DEE">
        <w:rPr>
          <w:rFonts w:ascii="Sennheiser Office" w:hAnsi="Sennheiser Office"/>
        </w:rPr>
        <w:t>: 10 – 80% (</w:t>
      </w:r>
      <w:r w:rsidRPr="00572DEE">
        <w:rPr>
          <w:rFonts w:ascii="Sennheiser Office" w:hAnsi="Sennheiser Office"/>
          <w:i/>
        </w:rPr>
        <w:t>non-condensing)</w:t>
      </w:r>
      <w:r w:rsidRPr="00572DEE">
        <w:rPr>
          <w:rFonts w:ascii="Sennheiser Office" w:hAnsi="Sennheiser Office"/>
        </w:rPr>
        <w:t xml:space="preserve">; </w:t>
      </w:r>
      <w:r w:rsidRPr="00572DEE">
        <w:rPr>
          <w:rFonts w:ascii="Sennheiser Office" w:hAnsi="Sennheiser Office"/>
          <w:i/>
        </w:rPr>
        <w:t>storage</w:t>
      </w:r>
      <w:r w:rsidRPr="00572DEE">
        <w:rPr>
          <w:rFonts w:ascii="Sennheiser Office" w:hAnsi="Sennheiser Office"/>
        </w:rPr>
        <w:t>: 10 to 90%</w:t>
      </w:r>
    </w:p>
    <w:p w:rsidR="00245464" w:rsidRPr="00572DEE" w:rsidRDefault="00000000">
      <w:pPr>
        <w:rPr>
          <w:rFonts w:ascii="Sennheiser Office" w:hAnsi="Sennheiser Office"/>
        </w:rPr>
      </w:pPr>
      <w:r w:rsidRPr="00572DEE">
        <w:rPr>
          <w:rFonts w:ascii="Sennheiser Office" w:hAnsi="Sennheiser Office"/>
        </w:rPr>
        <w:t>Berat (tanpa kabel): 260 g</w:t>
      </w:r>
    </w:p>
    <w:p w:rsidR="00245464" w:rsidRDefault="00245464">
      <w:pPr>
        <w:rPr>
          <w:rFonts w:ascii="Sennheiser Office" w:hAnsi="Sennheiser Office"/>
          <w:highlight w:val="yellow"/>
        </w:rPr>
      </w:pPr>
    </w:p>
    <w:p w:rsidR="00E1699C" w:rsidRPr="00E1699C" w:rsidRDefault="00E1699C">
      <w:pPr>
        <w:rPr>
          <w:rFonts w:ascii="Sennheiser Office" w:hAnsi="Sennheiser Office"/>
        </w:rPr>
      </w:pPr>
      <w:r w:rsidRPr="00E1699C">
        <w:rPr>
          <w:rFonts w:ascii="Sennheiser Office" w:hAnsi="Sennheiser Office"/>
        </w:rPr>
        <w:t xml:space="preserve">HD 490 PRO dibanderol dengan harga </w:t>
      </w:r>
      <w:r w:rsidRPr="00E1699C">
        <w:rPr>
          <w:rFonts w:ascii="Sennheiser Office" w:hAnsi="Sennheiser Office"/>
          <w:b/>
          <w:bCs/>
        </w:rPr>
        <w:t>Rp 8,928,000</w:t>
      </w:r>
      <w:r w:rsidRPr="00E1699C">
        <w:rPr>
          <w:rFonts w:ascii="Sennheiser Office" w:hAnsi="Sennheiser Office"/>
        </w:rPr>
        <w:t xml:space="preserve"> dan </w:t>
      </w:r>
      <w:r w:rsidRPr="00E1699C">
        <w:rPr>
          <w:rFonts w:ascii="Sennheiser Office" w:hAnsi="Sennheiser Office"/>
          <w:b/>
          <w:bCs/>
        </w:rPr>
        <w:t>Rp 10,720,000</w:t>
      </w:r>
      <w:r w:rsidRPr="00E1699C">
        <w:rPr>
          <w:rFonts w:ascii="Sennheiser Office" w:hAnsi="Sennheiser Office"/>
        </w:rPr>
        <w:t xml:space="preserve"> untuk HD 490 PRO Plus</w:t>
      </w:r>
      <w:r>
        <w:rPr>
          <w:rFonts w:ascii="Sennheiser Office" w:hAnsi="Sennheiser Office"/>
        </w:rPr>
        <w:t>.</w:t>
      </w:r>
    </w:p>
    <w:p w:rsidR="00245464" w:rsidRPr="00572DEE" w:rsidRDefault="00245464">
      <w:pPr>
        <w:rPr>
          <w:rFonts w:ascii="Sennheiser Office" w:hAnsi="Sennheiser Office"/>
        </w:rPr>
      </w:pPr>
    </w:p>
    <w:p w:rsidR="00245464" w:rsidRPr="00572DEE" w:rsidRDefault="00000000">
      <w:pPr>
        <w:rPr>
          <w:rFonts w:ascii="Sennheiser Office" w:hAnsi="Sennheiser Office"/>
        </w:rPr>
      </w:pPr>
      <w:r w:rsidRPr="00572DEE">
        <w:rPr>
          <w:rFonts w:ascii="Sennheiser Office" w:hAnsi="Sennheiser Office"/>
        </w:rPr>
        <w:lastRenderedPageBreak/>
        <w:t xml:space="preserve">Gambar yang menyertai rilis ini dan beberapa foto tambahan dapat diunduh </w:t>
      </w:r>
      <w:hyperlink r:id="rId14">
        <w:r w:rsidRPr="00572DEE">
          <w:rPr>
            <w:rFonts w:ascii="Sennheiser Office" w:hAnsi="Sennheiser Office"/>
            <w:color w:val="1155CC"/>
            <w:u w:val="single"/>
          </w:rPr>
          <w:t>di sini</w:t>
        </w:r>
      </w:hyperlink>
      <w:r w:rsidRPr="00572DEE">
        <w:rPr>
          <w:rFonts w:ascii="Sennheiser Office" w:hAnsi="Sennheiser Office"/>
        </w:rPr>
        <w:t xml:space="preserve">. Untuk resolusi tertinggi, silakan klik </w:t>
      </w:r>
      <w:hyperlink r:id="rId15">
        <w:r w:rsidRPr="00572DEE">
          <w:rPr>
            <w:rFonts w:ascii="Sennheiser Office" w:hAnsi="Sennheiser Office"/>
            <w:color w:val="1155CC"/>
            <w:u w:val="single"/>
          </w:rPr>
          <w:t>di sini</w:t>
        </w:r>
      </w:hyperlink>
      <w:r w:rsidRPr="00572DEE">
        <w:rPr>
          <w:rFonts w:ascii="Sennheiser Office" w:hAnsi="Sennheiser Office"/>
        </w:rPr>
        <w:t>.</w:t>
      </w:r>
    </w:p>
    <w:p w:rsidR="00245464" w:rsidRPr="00572DEE" w:rsidRDefault="00245464">
      <w:pPr>
        <w:rPr>
          <w:rFonts w:ascii="Sennheiser Office" w:hAnsi="Sennheiser Office"/>
        </w:rPr>
      </w:pPr>
    </w:p>
    <w:p w:rsidR="00245464" w:rsidRPr="00572DEE" w:rsidRDefault="00245464">
      <w:pPr>
        <w:rPr>
          <w:rFonts w:ascii="Sennheiser Office" w:hAnsi="Sennheiser Office"/>
        </w:rPr>
      </w:pPr>
    </w:p>
    <w:p w:rsidR="00245464" w:rsidRPr="00572DEE" w:rsidRDefault="00000000">
      <w:pPr>
        <w:spacing w:line="276" w:lineRule="auto"/>
        <w:rPr>
          <w:rFonts w:ascii="Sennheiser Office" w:hAnsi="Sennheiser Office"/>
          <w:b/>
        </w:rPr>
      </w:pPr>
      <w:r w:rsidRPr="00572DEE">
        <w:rPr>
          <w:rFonts w:ascii="Sennheiser Office" w:hAnsi="Sennheiser Office"/>
          <w:b/>
        </w:rPr>
        <w:t>Tentang Sennheiser</w:t>
      </w:r>
    </w:p>
    <w:p w:rsidR="00245464" w:rsidRPr="00572DEE" w:rsidRDefault="00000000">
      <w:pPr>
        <w:spacing w:line="276" w:lineRule="auto"/>
        <w:rPr>
          <w:rFonts w:ascii="Sennheiser Office" w:hAnsi="Sennheiser Office"/>
        </w:rPr>
      </w:pPr>
      <w:r w:rsidRPr="00572DEE">
        <w:rPr>
          <w:rFonts w:ascii="Sennheiser Office" w:hAnsi="Sennheiser Office"/>
          <w:highlight w:val="white"/>
        </w:rPr>
        <w:t>Kami hidup dan bernapas dengan audio</w:t>
      </w:r>
      <w:r w:rsidRPr="00572DEE">
        <w:rPr>
          <w:rFonts w:ascii="Sennheiser Office" w:hAnsi="Sennheiser Office"/>
        </w:rPr>
        <w:t>. Kami didorong oleh semangat untuk menciptakan solusi audio yang membuat perbedaan. Membangun masa depan audio dan menghadirkan pengalaman suara yang luar biasa bagi pelanggan kami – inilah yang telah diwakili oleh merek Sennheiser selama lebih dari 75 tahun. Sementara solusi audio profesional seperti mikrofon, solusi rapat, teknologi streaming, dan sistem pemantauan adalah bagian dari bisnis Sennheiser electronic GmbH &amp; Co. KG, bisnis dengan perangkat konsumen seperti headphone, soundbars, dan alat bantu dengar yang disempurnakan untuk berbicara dioperasikan oleh Sonova Holding AG di bawah lisensi Sennheiser.</w:t>
      </w:r>
    </w:p>
    <w:p w:rsidR="00245464" w:rsidRPr="00572DEE" w:rsidRDefault="00000000">
      <w:pPr>
        <w:spacing w:line="276" w:lineRule="auto"/>
        <w:rPr>
          <w:rFonts w:ascii="Sennheiser Office" w:hAnsi="Sennheiser Office"/>
        </w:rPr>
      </w:pPr>
      <w:r w:rsidRPr="00572DEE">
        <w:rPr>
          <w:rFonts w:ascii="Sennheiser Office" w:hAnsi="Sennheiser Office"/>
        </w:rPr>
        <w:t xml:space="preserve"> </w:t>
      </w:r>
    </w:p>
    <w:p w:rsidR="00245464" w:rsidRPr="00572DEE" w:rsidRDefault="00000000">
      <w:pPr>
        <w:spacing w:line="276" w:lineRule="auto"/>
        <w:rPr>
          <w:rFonts w:ascii="Sennheiser Office" w:hAnsi="Sennheiser Office"/>
          <w:color w:val="0095D5"/>
          <w:u w:val="single"/>
        </w:rPr>
      </w:pPr>
      <w:hyperlink r:id="rId16">
        <w:r w:rsidRPr="00572DEE">
          <w:rPr>
            <w:rFonts w:ascii="Sennheiser Office" w:hAnsi="Sennheiser Office"/>
            <w:color w:val="0095D5"/>
            <w:u w:val="single"/>
          </w:rPr>
          <w:t>www.sennheiser.com</w:t>
        </w:r>
      </w:hyperlink>
    </w:p>
    <w:p w:rsidR="00245464" w:rsidRPr="00572DEE" w:rsidRDefault="00000000">
      <w:pPr>
        <w:spacing w:line="276" w:lineRule="auto"/>
        <w:rPr>
          <w:rFonts w:ascii="Sennheiser Office" w:hAnsi="Sennheiser Office"/>
          <w:color w:val="0095D5"/>
          <w:u w:val="single"/>
        </w:rPr>
      </w:pPr>
      <w:hyperlink r:id="rId17">
        <w:r w:rsidRPr="00572DEE">
          <w:rPr>
            <w:rFonts w:ascii="Sennheiser Office" w:hAnsi="Sennheiser Office"/>
            <w:color w:val="0095D5"/>
            <w:u w:val="single"/>
          </w:rPr>
          <w:t>www.sennheiser-hearing.com</w:t>
        </w:r>
      </w:hyperlink>
    </w:p>
    <w:tbl>
      <w:tblPr>
        <w:tblStyle w:val="a5"/>
        <w:tblW w:w="7875" w:type="dxa"/>
        <w:tblBorders>
          <w:top w:val="nil"/>
          <w:left w:val="nil"/>
          <w:bottom w:val="nil"/>
          <w:right w:val="nil"/>
          <w:insideH w:val="nil"/>
          <w:insideV w:val="nil"/>
        </w:tblBorders>
        <w:tblLayout w:type="fixed"/>
        <w:tblLook w:val="0600" w:firstRow="0" w:lastRow="0" w:firstColumn="0" w:lastColumn="0" w:noHBand="1" w:noVBand="1"/>
      </w:tblPr>
      <w:tblGrid>
        <w:gridCol w:w="4065"/>
        <w:gridCol w:w="3810"/>
      </w:tblGrid>
      <w:tr w:rsidR="00245464">
        <w:trPr>
          <w:trHeight w:val="3195"/>
        </w:trPr>
        <w:tc>
          <w:tcPr>
            <w:tcW w:w="4065" w:type="dxa"/>
            <w:tcBorders>
              <w:top w:val="nil"/>
              <w:left w:val="nil"/>
              <w:bottom w:val="nil"/>
              <w:right w:val="nil"/>
            </w:tcBorders>
            <w:tcMar>
              <w:top w:w="100" w:type="dxa"/>
              <w:left w:w="100" w:type="dxa"/>
              <w:bottom w:w="100" w:type="dxa"/>
              <w:right w:w="100" w:type="dxa"/>
            </w:tcMar>
          </w:tcPr>
          <w:p w:rsidR="00572DEE" w:rsidRDefault="00572DEE">
            <w:pPr>
              <w:tabs>
                <w:tab w:val="left" w:pos="4111"/>
              </w:tabs>
              <w:rPr>
                <w:b/>
                <w:sz w:val="15"/>
                <w:szCs w:val="15"/>
              </w:rPr>
            </w:pPr>
          </w:p>
          <w:p w:rsidR="00245464" w:rsidRDefault="00000000">
            <w:pPr>
              <w:tabs>
                <w:tab w:val="left" w:pos="4111"/>
              </w:tabs>
              <w:rPr>
                <w:b/>
                <w:sz w:val="15"/>
                <w:szCs w:val="15"/>
              </w:rPr>
            </w:pPr>
            <w:r>
              <w:rPr>
                <w:b/>
                <w:sz w:val="15"/>
                <w:szCs w:val="15"/>
              </w:rPr>
              <w:t>Kontak Media untuk Communications Manager | Sennheiser APAC</w:t>
            </w:r>
          </w:p>
          <w:p w:rsidR="00245464" w:rsidRDefault="00000000">
            <w:pPr>
              <w:tabs>
                <w:tab w:val="left" w:pos="4111"/>
              </w:tabs>
              <w:rPr>
                <w:color w:val="0095D5"/>
                <w:sz w:val="15"/>
                <w:szCs w:val="15"/>
              </w:rPr>
            </w:pPr>
            <w:r>
              <w:rPr>
                <w:color w:val="0095D5"/>
                <w:sz w:val="15"/>
                <w:szCs w:val="15"/>
              </w:rPr>
              <w:t>Phang Su Hui</w:t>
            </w:r>
          </w:p>
          <w:p w:rsidR="00245464" w:rsidRDefault="00000000">
            <w:pPr>
              <w:tabs>
                <w:tab w:val="left" w:pos="4111"/>
              </w:tabs>
              <w:rPr>
                <w:sz w:val="15"/>
                <w:szCs w:val="15"/>
              </w:rPr>
            </w:pPr>
            <w:r>
              <w:rPr>
                <w:sz w:val="15"/>
                <w:szCs w:val="15"/>
              </w:rPr>
              <w:t>Suhui.phang@sennheiser.com</w:t>
            </w:r>
          </w:p>
          <w:p w:rsidR="00245464" w:rsidRDefault="00000000">
            <w:pPr>
              <w:tabs>
                <w:tab w:val="left" w:pos="4111"/>
              </w:tabs>
              <w:rPr>
                <w:sz w:val="15"/>
                <w:szCs w:val="15"/>
              </w:rPr>
            </w:pPr>
            <w:r>
              <w:rPr>
                <w:sz w:val="15"/>
                <w:szCs w:val="15"/>
              </w:rPr>
              <w:t>+65 91595024</w:t>
            </w:r>
          </w:p>
          <w:p w:rsidR="00245464" w:rsidRDefault="00245464">
            <w:pPr>
              <w:tabs>
                <w:tab w:val="left" w:pos="4111"/>
              </w:tabs>
              <w:rPr>
                <w:sz w:val="15"/>
                <w:szCs w:val="15"/>
              </w:rPr>
            </w:pPr>
          </w:p>
          <w:p w:rsidR="00245464" w:rsidRDefault="00000000">
            <w:pPr>
              <w:tabs>
                <w:tab w:val="left" w:pos="4111"/>
              </w:tabs>
              <w:rPr>
                <w:b/>
                <w:sz w:val="15"/>
                <w:szCs w:val="15"/>
              </w:rPr>
            </w:pPr>
            <w:r>
              <w:rPr>
                <w:b/>
                <w:sz w:val="15"/>
                <w:szCs w:val="15"/>
              </w:rPr>
              <w:t>Kontak Media untuk IND PR Agency | Occam</w:t>
            </w:r>
          </w:p>
          <w:p w:rsidR="00245464" w:rsidRDefault="00000000">
            <w:pPr>
              <w:tabs>
                <w:tab w:val="left" w:pos="4111"/>
              </w:tabs>
              <w:rPr>
                <w:color w:val="0095D5"/>
                <w:sz w:val="15"/>
                <w:szCs w:val="15"/>
              </w:rPr>
            </w:pPr>
            <w:r>
              <w:rPr>
                <w:color w:val="0095D5"/>
                <w:sz w:val="15"/>
                <w:szCs w:val="15"/>
              </w:rPr>
              <w:t>Septa Perdana</w:t>
            </w:r>
          </w:p>
          <w:p w:rsidR="00245464" w:rsidRDefault="00000000">
            <w:pPr>
              <w:tabs>
                <w:tab w:val="left" w:pos="4111"/>
              </w:tabs>
              <w:rPr>
                <w:sz w:val="15"/>
                <w:szCs w:val="15"/>
              </w:rPr>
            </w:pPr>
            <w:r>
              <w:rPr>
                <w:sz w:val="15"/>
                <w:szCs w:val="15"/>
              </w:rPr>
              <w:t>Septa@occam.co.id</w:t>
            </w:r>
          </w:p>
          <w:p w:rsidR="00245464" w:rsidRDefault="00000000">
            <w:pPr>
              <w:tabs>
                <w:tab w:val="left" w:pos="4111"/>
              </w:tabs>
              <w:rPr>
                <w:sz w:val="15"/>
                <w:szCs w:val="15"/>
              </w:rPr>
            </w:pPr>
            <w:r>
              <w:rPr>
                <w:sz w:val="15"/>
                <w:szCs w:val="15"/>
              </w:rPr>
              <w:t>+62 82111509853</w:t>
            </w:r>
          </w:p>
        </w:tc>
        <w:tc>
          <w:tcPr>
            <w:tcW w:w="3810" w:type="dxa"/>
            <w:tcBorders>
              <w:top w:val="nil"/>
              <w:left w:val="nil"/>
              <w:bottom w:val="nil"/>
              <w:right w:val="nil"/>
            </w:tcBorders>
            <w:tcMar>
              <w:top w:w="100" w:type="dxa"/>
              <w:left w:w="100" w:type="dxa"/>
              <w:bottom w:w="100" w:type="dxa"/>
              <w:right w:w="100" w:type="dxa"/>
            </w:tcMar>
          </w:tcPr>
          <w:p w:rsidR="00245464" w:rsidRDefault="00245464">
            <w:pPr>
              <w:spacing w:before="240" w:after="240" w:line="276" w:lineRule="auto"/>
            </w:pPr>
          </w:p>
          <w:p w:rsidR="00245464" w:rsidRDefault="00000000">
            <w:pPr>
              <w:spacing w:before="240" w:after="240" w:line="276" w:lineRule="auto"/>
            </w:pPr>
            <w:r>
              <w:t xml:space="preserve"> </w:t>
            </w:r>
          </w:p>
        </w:tc>
      </w:tr>
    </w:tbl>
    <w:p w:rsidR="00245464" w:rsidRDefault="00245464"/>
    <w:sectPr w:rsidR="00245464">
      <w:headerReference w:type="default" r:id="rId18"/>
      <w:headerReference w:type="first" r:id="rId19"/>
      <w:footerReference w:type="first" r:id="rId20"/>
      <w:pgSz w:w="11906" w:h="16838"/>
      <w:pgMar w:top="2754" w:right="2608" w:bottom="1418" w:left="1418" w:header="629" w:footer="134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B5FEE" w:rsidRDefault="000B5FEE">
      <w:pPr>
        <w:spacing w:line="240" w:lineRule="auto"/>
      </w:pPr>
      <w:r>
        <w:separator/>
      </w:r>
    </w:p>
  </w:endnote>
  <w:endnote w:type="continuationSeparator" w:id="0">
    <w:p w:rsidR="000B5FEE" w:rsidRDefault="000B5FE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
    <w:altName w:val="Calibri"/>
    <w:panose1 w:val="020B0604020202020204"/>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nnheiser Office">
    <w:altName w:val="Cambria"/>
    <w:panose1 w:val="020B0604020202020204"/>
    <w:charset w:val="4D"/>
    <w:family w:val="auto"/>
    <w:pitch w:val="variable"/>
    <w:sig w:usb0="A00000AF" w:usb1="500020DB" w:usb2="00000000" w:usb3="00000000" w:csb0="00000093"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45464" w:rsidRDefault="00000000">
    <w:pPr>
      <w:pBdr>
        <w:top w:val="nil"/>
        <w:left w:val="nil"/>
        <w:bottom w:val="nil"/>
        <w:right w:val="nil"/>
        <w:between w:val="nil"/>
      </w:pBdr>
      <w:tabs>
        <w:tab w:val="left" w:pos="3068"/>
      </w:tabs>
      <w:rPr>
        <w:color w:val="000000"/>
        <w:sz w:val="12"/>
        <w:szCs w:val="12"/>
      </w:rPr>
    </w:pPr>
    <w:r>
      <w:rPr>
        <w:noProof/>
      </w:rPr>
      <w:drawing>
        <wp:anchor distT="0" distB="0" distL="114300" distR="114300" simplePos="0" relativeHeight="251660288" behindDoc="0" locked="0" layoutInCell="1" hidden="0" allowOverlap="1">
          <wp:simplePos x="0" y="0"/>
          <wp:positionH relativeFrom="column">
            <wp:posOffset>1</wp:posOffset>
          </wp:positionH>
          <wp:positionV relativeFrom="paragraph">
            <wp:posOffset>0</wp:posOffset>
          </wp:positionV>
          <wp:extent cx="1026000" cy="108000"/>
          <wp:effectExtent l="0" t="0" r="0" b="0"/>
          <wp:wrapNone/>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026000" cy="10800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B5FEE" w:rsidRDefault="000B5FEE">
      <w:pPr>
        <w:spacing w:line="240" w:lineRule="auto"/>
      </w:pPr>
      <w:r>
        <w:separator/>
      </w:r>
    </w:p>
  </w:footnote>
  <w:footnote w:type="continuationSeparator" w:id="0">
    <w:p w:rsidR="000B5FEE" w:rsidRDefault="000B5FE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45464" w:rsidRDefault="00000000">
    <w:pPr>
      <w:pBdr>
        <w:top w:val="nil"/>
        <w:left w:val="nil"/>
        <w:bottom w:val="nil"/>
        <w:right w:val="nil"/>
        <w:between w:val="nil"/>
      </w:pBdr>
      <w:ind w:right="-1737"/>
      <w:jc w:val="right"/>
      <w:rPr>
        <w:smallCaps/>
        <w:color w:val="0095D5"/>
        <w:sz w:val="15"/>
        <w:szCs w:val="15"/>
      </w:rPr>
    </w:pPr>
    <w:r>
      <w:rPr>
        <w:smallCaps/>
        <w:noProof/>
        <w:color w:val="0095D5"/>
        <w:sz w:val="15"/>
        <w:szCs w:val="15"/>
      </w:rPr>
      <w:drawing>
        <wp:anchor distT="0" distB="0" distL="114300" distR="114300" simplePos="0" relativeHeight="251658240" behindDoc="0" locked="0" layoutInCell="1" hidden="0" allowOverlap="1">
          <wp:simplePos x="0" y="0"/>
          <wp:positionH relativeFrom="page">
            <wp:posOffset>900430</wp:posOffset>
          </wp:positionH>
          <wp:positionV relativeFrom="page">
            <wp:posOffset>422275</wp:posOffset>
          </wp:positionV>
          <wp:extent cx="576000" cy="431117"/>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r>
      <w:rPr>
        <w:smallCaps/>
        <w:color w:val="0095D5"/>
        <w:sz w:val="15"/>
        <w:szCs w:val="15"/>
      </w:rPr>
      <w:t>PRESS RELEASE</w:t>
    </w:r>
  </w:p>
  <w:p w:rsidR="00245464" w:rsidRDefault="00000000">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572DEE">
      <w:rPr>
        <w:smallCaps/>
        <w:noProof/>
        <w:color w:val="000000"/>
        <w:sz w:val="15"/>
        <w:szCs w:val="15"/>
      </w:rPr>
      <w:t>2</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572DEE">
      <w:rPr>
        <w:smallCaps/>
        <w:noProof/>
        <w:color w:val="000000"/>
        <w:sz w:val="15"/>
        <w:szCs w:val="15"/>
      </w:rPr>
      <w:t>3</w:t>
    </w:r>
    <w:r>
      <w:rPr>
        <w:smallCaps/>
        <w:color w:val="000000"/>
        <w:sz w:val="15"/>
        <w:szCs w:val="15"/>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45464" w:rsidRDefault="00000000">
    <w:pPr>
      <w:pBdr>
        <w:top w:val="nil"/>
        <w:left w:val="nil"/>
        <w:bottom w:val="nil"/>
        <w:right w:val="nil"/>
        <w:between w:val="nil"/>
      </w:pBdr>
      <w:ind w:right="-1737"/>
      <w:jc w:val="right"/>
      <w:rPr>
        <w:smallCaps/>
        <w:color w:val="0095D5"/>
        <w:sz w:val="15"/>
        <w:szCs w:val="15"/>
      </w:rPr>
    </w:pPr>
    <w:r>
      <w:rPr>
        <w:smallCaps/>
        <w:noProof/>
        <w:color w:val="0095D5"/>
        <w:sz w:val="15"/>
        <w:szCs w:val="15"/>
      </w:rPr>
      <w:drawing>
        <wp:anchor distT="0" distB="0" distL="114300" distR="114300" simplePos="0" relativeHeight="251659264" behindDoc="0" locked="0" layoutInCell="1" hidden="0" allowOverlap="1">
          <wp:simplePos x="0" y="0"/>
          <wp:positionH relativeFrom="page">
            <wp:posOffset>900430</wp:posOffset>
          </wp:positionH>
          <wp:positionV relativeFrom="page">
            <wp:posOffset>422275</wp:posOffset>
          </wp:positionV>
          <wp:extent cx="576000" cy="431117"/>
          <wp:effectExtent l="0" t="0" r="0" b="0"/>
          <wp:wrapNone/>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r>
      <w:rPr>
        <w:smallCaps/>
        <w:color w:val="0095D5"/>
        <w:sz w:val="15"/>
        <w:szCs w:val="15"/>
      </w:rPr>
      <w:t>PRESS RELEASE</w:t>
    </w:r>
  </w:p>
  <w:p w:rsidR="00245464" w:rsidRDefault="00000000">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572DEE">
      <w:rPr>
        <w:smallCaps/>
        <w:noProof/>
        <w:color w:val="000000"/>
        <w:sz w:val="15"/>
        <w:szCs w:val="15"/>
      </w:rPr>
      <w:t>1</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572DEE">
      <w:rPr>
        <w:smallCaps/>
        <w:noProof/>
        <w:color w:val="000000"/>
        <w:sz w:val="15"/>
        <w:szCs w:val="15"/>
      </w:rPr>
      <w:t>2</w:t>
    </w:r>
    <w:r>
      <w:rPr>
        <w:smallCaps/>
        <w:color w:val="000000"/>
        <w:sz w:val="15"/>
        <w:szCs w:val="15"/>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5464"/>
    <w:rsid w:val="00095D4F"/>
    <w:rsid w:val="000B5FEE"/>
    <w:rsid w:val="00105E0B"/>
    <w:rsid w:val="00245464"/>
    <w:rsid w:val="00310AFD"/>
    <w:rsid w:val="00385070"/>
    <w:rsid w:val="00572DEE"/>
    <w:rsid w:val="00605791"/>
    <w:rsid w:val="00B30D5C"/>
    <w:rsid w:val="00B559C3"/>
    <w:rsid w:val="00C33C96"/>
    <w:rsid w:val="00E1699C"/>
    <w:rsid w:val="00E67C8C"/>
    <w:rsid w:val="00FB2F5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docId w15:val="{36C3781D-4AFA-B644-A16C-6A67FA395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en" w:eastAsia="Sen" w:hAnsi="Sen" w:cs="Sen"/>
        <w:sz w:val="18"/>
        <w:szCs w:val="18"/>
        <w:lang w:val="en-GB"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color w:val="0095D5"/>
    </w:rPr>
  </w:style>
  <w:style w:type="paragraph" w:styleId="Heading2">
    <w:name w:val="heading 2"/>
    <w:basedOn w:val="Normal"/>
    <w:next w:val="Normal"/>
    <w:uiPriority w:val="9"/>
    <w:semiHidden/>
    <w:unhideWhenUsed/>
    <w:qFormat/>
    <w:pPr>
      <w:outlineLvl w:val="1"/>
    </w:pPr>
    <w:rPr>
      <w:b/>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40"/>
      <w:outlineLvl w:val="3"/>
    </w:pPr>
    <w:rPr>
      <w:i/>
      <w:color w:val="006F9F"/>
    </w:rPr>
  </w:style>
  <w:style w:type="paragraph" w:styleId="Heading5">
    <w:name w:val="heading 5"/>
    <w:basedOn w:val="Normal"/>
    <w:next w:val="Normal"/>
    <w:uiPriority w:val="9"/>
    <w:semiHidden/>
    <w:unhideWhenUsed/>
    <w:qFormat/>
    <w:pPr>
      <w:keepNext/>
      <w:keepLines/>
      <w:spacing w:before="40"/>
      <w:outlineLvl w:val="4"/>
    </w:pPr>
    <w:rPr>
      <w:color w:val="006F9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440" w:after="200"/>
    </w:pPr>
    <w:rPr>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tblPr>
      <w:tblStyleRowBandSize w:val="1"/>
      <w:tblStyleColBandSize w:val="1"/>
      <w:tblCellMar>
        <w:left w:w="0" w:type="dxa"/>
      </w:tblCellMar>
    </w:tblPr>
  </w:style>
  <w:style w:type="table" w:customStyle="1" w:styleId="a0">
    <w:basedOn w:val="TableNormal"/>
    <w:pPr>
      <w:spacing w:line="240" w:lineRule="auto"/>
    </w:pPr>
    <w:tblPr>
      <w:tblStyleRowBandSize w:val="1"/>
      <w:tblStyleColBandSize w:val="1"/>
      <w:tblCellMar>
        <w:left w:w="0" w:type="dxa"/>
      </w:tblCellMar>
    </w:tblPr>
  </w:style>
  <w:style w:type="table" w:customStyle="1" w:styleId="a1">
    <w:basedOn w:val="TableNormal"/>
    <w:pPr>
      <w:spacing w:line="240" w:lineRule="auto"/>
    </w:pPr>
    <w:tblPr>
      <w:tblStyleRowBandSize w:val="1"/>
      <w:tblStyleColBandSize w:val="1"/>
      <w:tblCellMar>
        <w:left w:w="0" w:type="dxa"/>
      </w:tblCellMar>
    </w:tblPr>
  </w:style>
  <w:style w:type="table" w:customStyle="1" w:styleId="a2">
    <w:basedOn w:val="TableNormal"/>
    <w:pPr>
      <w:spacing w:line="240" w:lineRule="auto"/>
    </w:pPr>
    <w:tblPr>
      <w:tblStyleRowBandSize w:val="1"/>
      <w:tblStyleColBandSize w:val="1"/>
    </w:tblPr>
  </w:style>
  <w:style w:type="table" w:customStyle="1" w:styleId="a3">
    <w:basedOn w:val="TableNormal"/>
    <w:pPr>
      <w:spacing w:line="240" w:lineRule="auto"/>
    </w:pPr>
    <w:tblPr>
      <w:tblStyleRowBandSize w:val="1"/>
      <w:tblStyleColBandSize w:val="1"/>
      <w:tblCellMar>
        <w:left w:w="0" w:type="dxa"/>
      </w:tblCellMar>
    </w:tblPr>
  </w:style>
  <w:style w:type="table" w:customStyle="1" w:styleId="a4">
    <w:basedOn w:val="TableNormal"/>
    <w:pPr>
      <w:spacing w:line="240" w:lineRule="auto"/>
    </w:pPr>
    <w:tblPr>
      <w:tblStyleRowBandSize w:val="1"/>
      <w:tblStyleColBandSize w:val="1"/>
      <w:tblCellMar>
        <w:left w:w="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www.sennheiser-hearing.com" TargetMode="External"/><Relationship Id="rId2" Type="http://schemas.openxmlformats.org/officeDocument/2006/relationships/settings" Target="settings.xml"/><Relationship Id="rId16" Type="http://schemas.openxmlformats.org/officeDocument/2006/relationships/hyperlink" Target="http://www.sennheiser.com" TargetMode="External"/><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hyperlink" Target="https://sennheiser-brandzone.com/share/GgLBHuGse3mDWJW63Zk8" TargetMode="External"/><Relationship Id="rId10" Type="http://schemas.openxmlformats.org/officeDocument/2006/relationships/image" Target="media/image5.png"/><Relationship Id="rId19"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yperlink" Target="https://sennheiser-brandzone.com/share/9rLzyfgDmjeweGRbafS6" TargetMode="Externa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1458</Words>
  <Characters>8313</Characters>
  <Application>Microsoft Office Word</Application>
  <DocSecurity>0</DocSecurity>
  <Lines>69</Lines>
  <Paragraphs>19</Paragraphs>
  <ScaleCrop>false</ScaleCrop>
  <Company/>
  <LinksUpToDate>false</LinksUpToDate>
  <CharactersWithSpaces>9752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Benedicta Devy</cp:lastModifiedBy>
  <cp:revision>3</cp:revision>
  <cp:lastPrinted>2024-03-06T05:20:00Z</cp:lastPrinted>
  <dcterms:created xsi:type="dcterms:W3CDTF">2024-03-06T05:20:00Z</dcterms:created>
  <dcterms:modified xsi:type="dcterms:W3CDTF">2024-03-06T05:20:00Z</dcterms:modified>
</cp:coreProperties>
</file>